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36B" w:rsidRPr="00B33D19" w:rsidRDefault="005F1FFF" w:rsidP="00015639">
      <w:pPr>
        <w:tabs>
          <w:tab w:val="left" w:pos="6480"/>
        </w:tabs>
        <w:ind w:right="-1350"/>
        <w:rPr>
          <w:color w:val="000000"/>
          <w:sz w:val="22"/>
          <w:szCs w:val="22"/>
          <w:lang w:val="fr-CA"/>
        </w:rPr>
      </w:pPr>
      <w:bookmarkStart w:id="0" w:name="_GoBack"/>
      <w:bookmarkEnd w:id="0"/>
      <w:r w:rsidRPr="00B33D19">
        <w:rPr>
          <w:b/>
          <w:color w:val="000000"/>
          <w:sz w:val="22"/>
          <w:szCs w:val="22"/>
          <w:lang w:val="fr-CA"/>
        </w:rPr>
        <w:t>DIX-NEUVIÈME  CONFÉRENCE INTERAMÉRICAINE</w:t>
      </w:r>
      <w:r w:rsidR="0090636B" w:rsidRPr="00B33D19">
        <w:rPr>
          <w:color w:val="000000"/>
          <w:sz w:val="22"/>
          <w:szCs w:val="22"/>
          <w:lang w:val="fr-CA"/>
        </w:rPr>
        <w:tab/>
      </w:r>
      <w:r w:rsidR="0090636B" w:rsidRPr="00B33D19">
        <w:rPr>
          <w:snapToGrid w:val="0"/>
          <w:color w:val="000000"/>
          <w:sz w:val="22"/>
          <w:szCs w:val="22"/>
          <w:lang w:val="fr-CA"/>
        </w:rPr>
        <w:t>OEA/Ser.K/XII.19.1</w:t>
      </w:r>
    </w:p>
    <w:p w:rsidR="0090636B" w:rsidRPr="00B33D19" w:rsidRDefault="005F1FFF" w:rsidP="00015639">
      <w:pPr>
        <w:tabs>
          <w:tab w:val="left" w:pos="6480"/>
        </w:tabs>
        <w:ind w:right="-1350"/>
        <w:rPr>
          <w:snapToGrid w:val="0"/>
          <w:color w:val="0000FF"/>
          <w:sz w:val="22"/>
          <w:szCs w:val="22"/>
          <w:lang w:val="fr-CA"/>
        </w:rPr>
      </w:pPr>
      <w:r w:rsidRPr="00B33D19">
        <w:rPr>
          <w:b/>
          <w:snapToGrid w:val="0"/>
          <w:color w:val="000000"/>
          <w:sz w:val="22"/>
          <w:szCs w:val="22"/>
          <w:lang w:val="fr-CA"/>
        </w:rPr>
        <w:t>DES MINISTRES DU TRAVAIL (CIMT)</w:t>
      </w:r>
      <w:r w:rsidR="0090636B" w:rsidRPr="00B33D19">
        <w:rPr>
          <w:color w:val="000000"/>
          <w:sz w:val="22"/>
          <w:szCs w:val="22"/>
          <w:lang w:val="fr-CA"/>
        </w:rPr>
        <w:tab/>
        <w:t>CIDI/</w:t>
      </w:r>
      <w:r w:rsidR="0090636B" w:rsidRPr="00B33D19">
        <w:rPr>
          <w:snapToGrid w:val="0"/>
          <w:color w:val="000000"/>
          <w:sz w:val="22"/>
          <w:szCs w:val="22"/>
          <w:lang w:val="fr-CA"/>
        </w:rPr>
        <w:t>TRABAJO/doc.</w:t>
      </w:r>
      <w:r w:rsidR="00E1429F" w:rsidRPr="00B33D19">
        <w:rPr>
          <w:snapToGrid w:val="0"/>
          <w:color w:val="000000"/>
          <w:sz w:val="22"/>
          <w:szCs w:val="22"/>
          <w:lang w:val="fr-CA"/>
        </w:rPr>
        <w:t>19</w:t>
      </w:r>
      <w:r w:rsidR="0090636B" w:rsidRPr="00B33D19">
        <w:rPr>
          <w:snapToGrid w:val="0"/>
          <w:color w:val="000000"/>
          <w:sz w:val="22"/>
          <w:szCs w:val="22"/>
          <w:lang w:val="fr-CA"/>
        </w:rPr>
        <w:t>/15</w:t>
      </w:r>
      <w:r w:rsidR="00EC0423" w:rsidRPr="00B33D19">
        <w:rPr>
          <w:snapToGrid w:val="0"/>
          <w:color w:val="000000"/>
          <w:sz w:val="22"/>
          <w:szCs w:val="22"/>
          <w:lang w:val="fr-CA"/>
        </w:rPr>
        <w:t xml:space="preserve"> </w:t>
      </w:r>
      <w:r w:rsidR="00015639">
        <w:rPr>
          <w:snapToGrid w:val="0"/>
          <w:color w:val="000000"/>
          <w:sz w:val="22"/>
          <w:szCs w:val="22"/>
          <w:lang w:val="fr-CA"/>
        </w:rPr>
        <w:t>r</w:t>
      </w:r>
      <w:r w:rsidR="0049723A">
        <w:rPr>
          <w:snapToGrid w:val="0"/>
          <w:color w:val="000000"/>
          <w:sz w:val="22"/>
          <w:szCs w:val="22"/>
          <w:lang w:val="fr-CA"/>
        </w:rPr>
        <w:t>ev.1</w:t>
      </w:r>
    </w:p>
    <w:p w:rsidR="0090636B" w:rsidRPr="00B33D19" w:rsidRDefault="0090636B" w:rsidP="00015639">
      <w:pPr>
        <w:tabs>
          <w:tab w:val="left" w:pos="6480"/>
        </w:tabs>
        <w:ind w:right="-1350"/>
        <w:rPr>
          <w:snapToGrid w:val="0"/>
          <w:color w:val="000000"/>
          <w:sz w:val="22"/>
          <w:szCs w:val="22"/>
          <w:lang w:val="fr-CA"/>
        </w:rPr>
      </w:pPr>
      <w:r w:rsidRPr="00B33D19">
        <w:rPr>
          <w:snapToGrid w:val="0"/>
          <w:color w:val="000000"/>
          <w:sz w:val="22"/>
          <w:szCs w:val="22"/>
          <w:lang w:val="fr-CA"/>
        </w:rPr>
        <w:t xml:space="preserve">3 </w:t>
      </w:r>
      <w:r w:rsidR="005F1FFF" w:rsidRPr="00B33D19">
        <w:rPr>
          <w:snapToGrid w:val="0"/>
          <w:color w:val="000000"/>
          <w:sz w:val="22"/>
          <w:szCs w:val="22"/>
          <w:lang w:val="fr-CA"/>
        </w:rPr>
        <w:t>et 4 décembre</w:t>
      </w:r>
      <w:r w:rsidRPr="00B33D19">
        <w:rPr>
          <w:snapToGrid w:val="0"/>
          <w:color w:val="000000"/>
          <w:sz w:val="22"/>
          <w:szCs w:val="22"/>
          <w:lang w:val="fr-CA"/>
        </w:rPr>
        <w:t xml:space="preserve"> 2015</w:t>
      </w:r>
      <w:r w:rsidRPr="00B33D19">
        <w:rPr>
          <w:snapToGrid w:val="0"/>
          <w:color w:val="000000"/>
          <w:sz w:val="22"/>
          <w:szCs w:val="22"/>
          <w:lang w:val="fr-CA"/>
        </w:rPr>
        <w:tab/>
      </w:r>
      <w:r w:rsidR="0049723A">
        <w:rPr>
          <w:snapToGrid w:val="0"/>
          <w:color w:val="000000"/>
          <w:sz w:val="22"/>
          <w:szCs w:val="22"/>
          <w:lang w:val="fr-CA"/>
        </w:rPr>
        <w:t>3</w:t>
      </w:r>
      <w:r w:rsidRPr="00B33D19">
        <w:rPr>
          <w:snapToGrid w:val="0"/>
          <w:color w:val="000000"/>
          <w:sz w:val="22"/>
          <w:szCs w:val="22"/>
          <w:lang w:val="fr-CA"/>
        </w:rPr>
        <w:t xml:space="preserve"> </w:t>
      </w:r>
      <w:r w:rsidR="005F1FFF" w:rsidRPr="00B33D19">
        <w:rPr>
          <w:snapToGrid w:val="0"/>
          <w:color w:val="000000"/>
          <w:sz w:val="22"/>
          <w:szCs w:val="22"/>
          <w:lang w:val="fr-CA"/>
        </w:rPr>
        <w:t>décembre</w:t>
      </w:r>
      <w:r w:rsidRPr="00B33D19">
        <w:rPr>
          <w:snapToGrid w:val="0"/>
          <w:color w:val="000000"/>
          <w:sz w:val="22"/>
          <w:szCs w:val="22"/>
          <w:lang w:val="fr-CA"/>
        </w:rPr>
        <w:t xml:space="preserve"> 2015</w:t>
      </w:r>
    </w:p>
    <w:p w:rsidR="0090636B" w:rsidRPr="00B33D19" w:rsidRDefault="005F1FFF" w:rsidP="00015639">
      <w:pPr>
        <w:tabs>
          <w:tab w:val="left" w:pos="6480"/>
        </w:tabs>
        <w:ind w:right="-1350"/>
        <w:rPr>
          <w:color w:val="000000"/>
          <w:sz w:val="22"/>
          <w:szCs w:val="22"/>
          <w:lang w:val="fr-CA"/>
        </w:rPr>
      </w:pPr>
      <w:r w:rsidRPr="00B33D19">
        <w:rPr>
          <w:color w:val="000000"/>
          <w:sz w:val="22"/>
          <w:szCs w:val="22"/>
          <w:lang w:val="fr-CA"/>
        </w:rPr>
        <w:t>Cancún, Mexique</w:t>
      </w:r>
      <w:r w:rsidR="0090636B" w:rsidRPr="00B33D19">
        <w:rPr>
          <w:color w:val="000000"/>
          <w:sz w:val="22"/>
          <w:szCs w:val="22"/>
          <w:lang w:val="fr-CA"/>
        </w:rPr>
        <w:tab/>
      </w:r>
      <w:r w:rsidR="0090636B" w:rsidRPr="00B33D19">
        <w:rPr>
          <w:snapToGrid w:val="0"/>
          <w:color w:val="000000"/>
          <w:sz w:val="22"/>
          <w:szCs w:val="22"/>
          <w:lang w:val="fr-CA"/>
        </w:rPr>
        <w:t>Original</w:t>
      </w:r>
      <w:r w:rsidRPr="00B33D19">
        <w:rPr>
          <w:snapToGrid w:val="0"/>
          <w:color w:val="000000"/>
          <w:sz w:val="22"/>
          <w:szCs w:val="22"/>
          <w:lang w:val="fr-CA"/>
        </w:rPr>
        <w:t> : espagn</w:t>
      </w:r>
      <w:r w:rsidR="0090636B" w:rsidRPr="00B33D19">
        <w:rPr>
          <w:snapToGrid w:val="0"/>
          <w:color w:val="000000"/>
          <w:sz w:val="22"/>
          <w:szCs w:val="22"/>
          <w:lang w:val="fr-CA"/>
        </w:rPr>
        <w:t>ol</w:t>
      </w:r>
    </w:p>
    <w:p w:rsidR="0090636B" w:rsidRPr="00B33D19" w:rsidRDefault="0090636B" w:rsidP="0090636B">
      <w:pPr>
        <w:pBdr>
          <w:bottom w:val="single" w:sz="12" w:space="1" w:color="auto"/>
        </w:pBdr>
        <w:tabs>
          <w:tab w:val="left" w:pos="6030"/>
          <w:tab w:val="left" w:pos="6210"/>
        </w:tabs>
        <w:rPr>
          <w:sz w:val="22"/>
          <w:szCs w:val="22"/>
          <w:lang w:val="fr-CA"/>
        </w:rPr>
      </w:pPr>
    </w:p>
    <w:p w:rsidR="00432C02" w:rsidRPr="00B33D19" w:rsidRDefault="00432C02" w:rsidP="00015639">
      <w:pPr>
        <w:pStyle w:val="BodyText"/>
        <w:rPr>
          <w:i w:val="0"/>
          <w:sz w:val="22"/>
          <w:szCs w:val="22"/>
          <w:lang w:val="fr-CA"/>
        </w:rPr>
      </w:pPr>
    </w:p>
    <w:p w:rsidR="00C76C21" w:rsidRPr="00B33D19" w:rsidRDefault="00C76C21" w:rsidP="00A61818">
      <w:pPr>
        <w:spacing w:after="200" w:line="276" w:lineRule="auto"/>
        <w:jc w:val="center"/>
        <w:rPr>
          <w:rFonts w:eastAsia="Calibri"/>
          <w:sz w:val="22"/>
          <w:szCs w:val="22"/>
          <w:lang w:val="fr-CA"/>
        </w:rPr>
      </w:pPr>
      <w:r w:rsidRPr="00B33D19">
        <w:rPr>
          <w:rFonts w:eastAsia="Calibri"/>
          <w:sz w:val="22"/>
          <w:szCs w:val="22"/>
          <w:lang w:val="fr-CA"/>
        </w:rPr>
        <w:t>DÉCLARATION DU CONSEIL SYNDICAL DE CONSULTATION TECHNIQUE (COSATE)</w:t>
      </w:r>
    </w:p>
    <w:p w:rsidR="00C76C21" w:rsidRPr="00B33D19" w:rsidRDefault="00C76C21" w:rsidP="00A840A5">
      <w:pPr>
        <w:spacing w:line="264" w:lineRule="auto"/>
        <w:jc w:val="center"/>
        <w:rPr>
          <w:sz w:val="22"/>
          <w:szCs w:val="22"/>
          <w:lang w:val="fr-CA"/>
        </w:rPr>
      </w:pPr>
      <w:r w:rsidRPr="00B33D19">
        <w:rPr>
          <w:sz w:val="22"/>
          <w:szCs w:val="22"/>
          <w:lang w:val="fr-CA"/>
        </w:rPr>
        <w:t xml:space="preserve"> (</w:t>
      </w:r>
      <w:r w:rsidR="0049723A">
        <w:rPr>
          <w:sz w:val="22"/>
          <w:szCs w:val="22"/>
          <w:lang w:val="fr-CA"/>
        </w:rPr>
        <w:t>Adoptée</w:t>
      </w:r>
      <w:r w:rsidRPr="00B33D19">
        <w:rPr>
          <w:sz w:val="22"/>
          <w:szCs w:val="22"/>
          <w:lang w:val="fr-CA"/>
        </w:rPr>
        <w:t xml:space="preserve"> lors de la réunion du COSATE </w:t>
      </w:r>
      <w:r w:rsidR="0049723A">
        <w:rPr>
          <w:sz w:val="22"/>
          <w:szCs w:val="22"/>
          <w:lang w:val="fr-CA"/>
        </w:rPr>
        <w:t>tenue</w:t>
      </w:r>
      <w:r w:rsidRPr="00B33D19">
        <w:rPr>
          <w:sz w:val="22"/>
          <w:szCs w:val="22"/>
          <w:lang w:val="fr-CA"/>
        </w:rPr>
        <w:t xml:space="preserve"> le jeudi 3 décembre 2015)</w:t>
      </w:r>
    </w:p>
    <w:p w:rsidR="00A840A5" w:rsidRPr="00B33D19" w:rsidRDefault="00A840A5" w:rsidP="00015639">
      <w:pPr>
        <w:spacing w:line="360" w:lineRule="auto"/>
        <w:rPr>
          <w:rFonts w:eastAsia="Calibri"/>
          <w:bCs/>
          <w:sz w:val="22"/>
          <w:szCs w:val="22"/>
          <w:lang w:val="fr-CA"/>
        </w:rPr>
      </w:pPr>
    </w:p>
    <w:p w:rsidR="00C76C21" w:rsidRPr="00B33D19" w:rsidRDefault="00C76C21" w:rsidP="006A70C0">
      <w:pPr>
        <w:spacing w:line="360" w:lineRule="auto"/>
        <w:ind w:firstLine="720"/>
        <w:jc w:val="both"/>
        <w:rPr>
          <w:rFonts w:eastAsia="Calibri"/>
          <w:sz w:val="22"/>
          <w:szCs w:val="22"/>
          <w:lang w:val="fr-CA"/>
        </w:rPr>
      </w:pPr>
      <w:r w:rsidRPr="00B33D19">
        <w:rPr>
          <w:rFonts w:eastAsia="Calibri"/>
          <w:sz w:val="22"/>
          <w:szCs w:val="22"/>
          <w:lang w:val="fr-CA"/>
        </w:rPr>
        <w:t>Le mouvement syndical des Amériques, représenté par son organisation continentale la Confédération syndicale des travailleurs des Amériques (CSA) et le Conseil syndical de consultation technique (COSATE), réuni à Cancún (Mexique) le 3 décembre 2015, adopte la présente Déclar</w:t>
      </w:r>
      <w:r w:rsidR="005F1FFF" w:rsidRPr="00B33D19">
        <w:rPr>
          <w:rFonts w:eastAsia="Calibri"/>
          <w:sz w:val="22"/>
          <w:szCs w:val="22"/>
          <w:lang w:val="fr-CA"/>
        </w:rPr>
        <w:t xml:space="preserve">ation à l’occasion </w:t>
      </w:r>
      <w:r w:rsidRPr="00B33D19">
        <w:rPr>
          <w:rFonts w:eastAsia="Calibri"/>
          <w:sz w:val="22"/>
          <w:szCs w:val="22"/>
          <w:lang w:val="fr-CA"/>
        </w:rPr>
        <w:t>de la Dix-neuvième Conférence interaméricaine des ministres du travail.</w:t>
      </w:r>
    </w:p>
    <w:p w:rsidR="006A70C0" w:rsidRPr="00B33D19" w:rsidRDefault="006A70C0" w:rsidP="006A70C0">
      <w:pPr>
        <w:spacing w:line="360" w:lineRule="auto"/>
        <w:ind w:firstLine="720"/>
        <w:jc w:val="both"/>
        <w:rPr>
          <w:rFonts w:eastAsia="Calibri"/>
          <w:sz w:val="22"/>
          <w:szCs w:val="22"/>
          <w:lang w:val="fr-CA"/>
        </w:rPr>
      </w:pPr>
    </w:p>
    <w:p w:rsidR="00C76C21" w:rsidRPr="00B33D19" w:rsidRDefault="00C76C21" w:rsidP="00C76C21">
      <w:pPr>
        <w:spacing w:line="360" w:lineRule="auto"/>
        <w:ind w:firstLine="720"/>
        <w:jc w:val="both"/>
        <w:rPr>
          <w:rFonts w:eastAsia="Calibri"/>
          <w:sz w:val="22"/>
          <w:szCs w:val="22"/>
          <w:lang w:val="fr-CA"/>
        </w:rPr>
      </w:pPr>
      <w:r w:rsidRPr="00B33D19">
        <w:rPr>
          <w:rFonts w:eastAsia="Calibri"/>
          <w:sz w:val="22"/>
          <w:szCs w:val="22"/>
          <w:lang w:val="fr-CA"/>
        </w:rPr>
        <w:t>Nous saluons la tenue de cette Conférence qui se déroule sous le thème “CONSTRUIRE DU TRAVAIL DÉCENT ASSORTI D’INCLUSION SOCIALE ET DE DÉVELOPPEMENT DURABLE DANS LES AMÉRIQUES”, en réaffirmant notre lutte infaillible</w:t>
      </w:r>
      <w:r w:rsidR="00844FD2" w:rsidRPr="00B33D19">
        <w:rPr>
          <w:rFonts w:eastAsia="Calibri"/>
          <w:sz w:val="22"/>
          <w:szCs w:val="22"/>
          <w:lang w:val="fr-CA"/>
        </w:rPr>
        <w:t xml:space="preserve"> pour le plein </w:t>
      </w:r>
      <w:r w:rsidR="00B33D19" w:rsidRPr="00B33D19">
        <w:rPr>
          <w:rFonts w:eastAsia="Calibri"/>
          <w:sz w:val="22"/>
          <w:szCs w:val="22"/>
          <w:lang w:val="fr-CA"/>
        </w:rPr>
        <w:t>exercice</w:t>
      </w:r>
      <w:r w:rsidR="00844FD2" w:rsidRPr="00B33D19">
        <w:rPr>
          <w:rFonts w:eastAsia="Calibri"/>
          <w:sz w:val="22"/>
          <w:szCs w:val="22"/>
          <w:lang w:val="fr-CA"/>
        </w:rPr>
        <w:t xml:space="preserve"> de </w:t>
      </w:r>
      <w:r w:rsidR="00844FD2" w:rsidRPr="00B33D19">
        <w:rPr>
          <w:rFonts w:eastAsia="Calibri"/>
          <w:sz w:val="22"/>
          <w:szCs w:val="22"/>
          <w:lang w:val="fr-CA"/>
        </w:rPr>
        <w:lastRenderedPageBreak/>
        <w:t xml:space="preserve">la liberté syndicale, le droit à la négociation collective, </w:t>
      </w:r>
      <w:r w:rsidR="0049723A">
        <w:rPr>
          <w:rFonts w:eastAsia="Calibri"/>
          <w:sz w:val="22"/>
          <w:szCs w:val="22"/>
          <w:lang w:val="fr-CA"/>
        </w:rPr>
        <w:t xml:space="preserve">à l’organisation, </w:t>
      </w:r>
      <w:r w:rsidR="00844FD2" w:rsidRPr="00B33D19">
        <w:rPr>
          <w:rFonts w:eastAsia="Calibri"/>
          <w:sz w:val="22"/>
          <w:szCs w:val="22"/>
          <w:lang w:val="fr-CA"/>
        </w:rPr>
        <w:t>à la mobilisation et à la grève, ainsi que notre engagement envers les principes de solidarité et de coopération, le tripartisme en tant que méthode de consolidation de la démocratie, la justice sociale, les droits de la personne, les droits du travail et le développement durable.</w:t>
      </w:r>
    </w:p>
    <w:p w:rsidR="00F06C89" w:rsidRPr="00B33D19" w:rsidRDefault="00F06C89" w:rsidP="006A70C0">
      <w:pPr>
        <w:spacing w:line="360" w:lineRule="auto"/>
        <w:ind w:firstLine="720"/>
        <w:jc w:val="both"/>
        <w:rPr>
          <w:rFonts w:eastAsia="Calibri"/>
          <w:sz w:val="22"/>
          <w:szCs w:val="22"/>
          <w:lang w:val="fr-CA"/>
        </w:rPr>
      </w:pPr>
    </w:p>
    <w:p w:rsidR="00844FD2" w:rsidRPr="00B33D19" w:rsidRDefault="00844FD2" w:rsidP="006A70C0">
      <w:pPr>
        <w:spacing w:line="360" w:lineRule="auto"/>
        <w:ind w:firstLine="720"/>
        <w:jc w:val="both"/>
        <w:rPr>
          <w:rFonts w:eastAsia="Calibri"/>
          <w:sz w:val="22"/>
          <w:szCs w:val="22"/>
          <w:lang w:val="fr-CA"/>
        </w:rPr>
      </w:pPr>
      <w:r w:rsidRPr="00B33D19">
        <w:rPr>
          <w:rFonts w:eastAsia="Calibri"/>
          <w:sz w:val="22"/>
          <w:szCs w:val="22"/>
          <w:lang w:val="fr-CA"/>
        </w:rPr>
        <w:t>Dans le cadre de cette importante réunion, la CSA et le COSATE réaffirment leur intérêt et leur disposition à collaborer da</w:t>
      </w:r>
      <w:r w:rsidR="00431EE3" w:rsidRPr="00B33D19">
        <w:rPr>
          <w:rFonts w:eastAsia="Calibri"/>
          <w:sz w:val="22"/>
          <w:szCs w:val="22"/>
          <w:lang w:val="fr-CA"/>
        </w:rPr>
        <w:t>ns le processus de définition d’un programme politique, de priorités et d’actions pour l’OEA en vue des prochaines Conférences interaméricaines des ministres du travail. Le caractère d’organe consultatif permanent permet de contribuer d’une manière propice à une élaboration équilibrée de la Déclaration et du Plan d’action</w:t>
      </w:r>
    </w:p>
    <w:p w:rsidR="00F06C89" w:rsidRPr="00B33D19" w:rsidRDefault="00F06C89" w:rsidP="006A70C0">
      <w:pPr>
        <w:spacing w:line="360" w:lineRule="auto"/>
        <w:ind w:firstLine="720"/>
        <w:jc w:val="both"/>
        <w:rPr>
          <w:rFonts w:eastAsia="Calibri"/>
          <w:sz w:val="22"/>
          <w:szCs w:val="22"/>
          <w:lang w:val="fr-CA"/>
        </w:rPr>
      </w:pPr>
    </w:p>
    <w:p w:rsidR="00431EE3" w:rsidRPr="00B33D19" w:rsidRDefault="00431EE3" w:rsidP="006A70C0">
      <w:pPr>
        <w:spacing w:line="360" w:lineRule="auto"/>
        <w:ind w:firstLine="720"/>
        <w:jc w:val="both"/>
        <w:rPr>
          <w:rFonts w:eastAsia="Calibri"/>
          <w:sz w:val="22"/>
          <w:szCs w:val="22"/>
          <w:lang w:val="fr-CA"/>
        </w:rPr>
      </w:pPr>
      <w:r w:rsidRPr="00B33D19">
        <w:rPr>
          <w:rFonts w:eastAsia="Calibri"/>
          <w:sz w:val="22"/>
          <w:szCs w:val="22"/>
          <w:lang w:val="fr-CA"/>
        </w:rPr>
        <w:t>Au vu de ce qui précède, nous fixons les priorités suivantes :</w:t>
      </w:r>
    </w:p>
    <w:p w:rsidR="00A61818" w:rsidRPr="00B33D19" w:rsidRDefault="00A61818" w:rsidP="005F1FFF">
      <w:pPr>
        <w:spacing w:line="360" w:lineRule="auto"/>
        <w:contextualSpacing/>
        <w:jc w:val="both"/>
        <w:rPr>
          <w:rFonts w:eastAsia="Calibri"/>
          <w:b/>
          <w:sz w:val="22"/>
          <w:szCs w:val="22"/>
          <w:lang w:val="fr-CA"/>
        </w:rPr>
      </w:pPr>
    </w:p>
    <w:p w:rsidR="00431EE3" w:rsidRPr="00B33D19" w:rsidRDefault="00431EE3" w:rsidP="006A70C0">
      <w:pPr>
        <w:numPr>
          <w:ilvl w:val="0"/>
          <w:numId w:val="2"/>
        </w:numPr>
        <w:spacing w:line="360" w:lineRule="auto"/>
        <w:contextualSpacing/>
        <w:jc w:val="both"/>
        <w:rPr>
          <w:rFonts w:eastAsia="Calibri"/>
          <w:b/>
          <w:sz w:val="22"/>
          <w:szCs w:val="22"/>
          <w:lang w:val="fr-CA"/>
        </w:rPr>
      </w:pPr>
      <w:r w:rsidRPr="00B33D19">
        <w:rPr>
          <w:rFonts w:eastAsia="Calibri"/>
          <w:b/>
          <w:sz w:val="22"/>
          <w:szCs w:val="22"/>
          <w:lang w:val="fr-CA"/>
        </w:rPr>
        <w:t>Démocratie, droits de la personne et justice sociale</w:t>
      </w:r>
    </w:p>
    <w:p w:rsidR="00BA1AEA" w:rsidRPr="00B33D19" w:rsidRDefault="00BA1AEA" w:rsidP="00BA1AEA">
      <w:pPr>
        <w:spacing w:line="360" w:lineRule="auto"/>
        <w:ind w:left="1080"/>
        <w:contextualSpacing/>
        <w:jc w:val="both"/>
        <w:rPr>
          <w:rFonts w:eastAsia="Calibri"/>
          <w:b/>
          <w:sz w:val="22"/>
          <w:szCs w:val="22"/>
          <w:lang w:val="fr-CA"/>
        </w:rPr>
      </w:pPr>
    </w:p>
    <w:p w:rsidR="005D3796" w:rsidRPr="00B33D19" w:rsidRDefault="005D3796" w:rsidP="005F1FFF">
      <w:pPr>
        <w:spacing w:line="360" w:lineRule="auto"/>
        <w:ind w:firstLine="720"/>
        <w:jc w:val="both"/>
        <w:rPr>
          <w:rFonts w:eastAsia="Calibri"/>
          <w:sz w:val="22"/>
          <w:szCs w:val="22"/>
          <w:lang w:val="fr-CA"/>
        </w:rPr>
      </w:pPr>
      <w:r w:rsidRPr="00B33D19">
        <w:rPr>
          <w:rFonts w:eastAsia="Calibri"/>
          <w:sz w:val="22"/>
          <w:szCs w:val="22"/>
          <w:lang w:val="fr-CA"/>
        </w:rPr>
        <w:lastRenderedPageBreak/>
        <w:t>La CSA et le COSATE réaffirment que le respect de la démoc</w:t>
      </w:r>
      <w:r w:rsidR="005F1FFF" w:rsidRPr="00B33D19">
        <w:rPr>
          <w:rFonts w:eastAsia="Calibri"/>
          <w:sz w:val="22"/>
          <w:szCs w:val="22"/>
          <w:lang w:val="fr-CA"/>
        </w:rPr>
        <w:t>ratie</w:t>
      </w:r>
      <w:r w:rsidRPr="00B33D19">
        <w:rPr>
          <w:rFonts w:eastAsia="Calibri"/>
          <w:sz w:val="22"/>
          <w:szCs w:val="22"/>
          <w:lang w:val="fr-CA"/>
        </w:rPr>
        <w:t xml:space="preserve"> et des droits de la personne sont des piliers indispensables pour un modèle de développement basé sur la justice sociale.</w:t>
      </w:r>
    </w:p>
    <w:p w:rsidR="005F1FFF" w:rsidRPr="00B33D19" w:rsidRDefault="005F1FFF" w:rsidP="005F1FFF">
      <w:pPr>
        <w:spacing w:line="360" w:lineRule="auto"/>
        <w:ind w:firstLine="720"/>
        <w:jc w:val="both"/>
        <w:rPr>
          <w:rFonts w:eastAsia="Calibri"/>
          <w:sz w:val="22"/>
          <w:szCs w:val="22"/>
          <w:lang w:val="fr-CA"/>
        </w:rPr>
      </w:pPr>
    </w:p>
    <w:p w:rsidR="005D3796" w:rsidRPr="00B33D19" w:rsidRDefault="005D3796" w:rsidP="006A70C0">
      <w:pPr>
        <w:spacing w:line="360" w:lineRule="auto"/>
        <w:ind w:firstLine="720"/>
        <w:jc w:val="both"/>
        <w:rPr>
          <w:rFonts w:eastAsia="Calibri"/>
          <w:sz w:val="22"/>
          <w:szCs w:val="22"/>
          <w:lang w:val="fr-CA"/>
        </w:rPr>
      </w:pPr>
      <w:r w:rsidRPr="00B33D19">
        <w:rPr>
          <w:rFonts w:eastAsia="Calibri"/>
          <w:sz w:val="22"/>
          <w:szCs w:val="22"/>
          <w:lang w:val="fr-CA"/>
        </w:rPr>
        <w:t xml:space="preserve">La démocratie politique, conquise par la lutte contre des dictatures militaires et des régimes autoritaires dans la région, nécessite encore une consolidation des institutions démocratiques. Pour ce faire, </w:t>
      </w:r>
      <w:r w:rsidR="00FE2FC7" w:rsidRPr="00B33D19">
        <w:rPr>
          <w:rFonts w:eastAsia="Calibri"/>
          <w:sz w:val="22"/>
          <w:szCs w:val="22"/>
          <w:lang w:val="fr-CA"/>
        </w:rPr>
        <w:t>il convient d’élargir cette institution</w:t>
      </w:r>
      <w:r w:rsidR="00B33D19">
        <w:rPr>
          <w:rFonts w:eastAsia="Calibri"/>
          <w:sz w:val="22"/>
          <w:szCs w:val="22"/>
          <w:lang w:val="fr-CA"/>
        </w:rPr>
        <w:t>n</w:t>
      </w:r>
      <w:r w:rsidR="00FE2FC7" w:rsidRPr="00B33D19">
        <w:rPr>
          <w:rFonts w:eastAsia="Calibri"/>
          <w:sz w:val="22"/>
          <w:szCs w:val="22"/>
          <w:lang w:val="fr-CA"/>
        </w:rPr>
        <w:t xml:space="preserve">alité démocratique grâce à des mécanismes de participation citoyenne plus vastes et diversifiés, afin que les forces vives de la société elles-mêmes empêchent </w:t>
      </w:r>
      <w:r w:rsidR="00B644D7" w:rsidRPr="00B33D19">
        <w:rPr>
          <w:rFonts w:eastAsia="Calibri"/>
          <w:sz w:val="22"/>
          <w:szCs w:val="22"/>
          <w:lang w:val="fr-CA"/>
        </w:rPr>
        <w:t>l’émergence de nouveaux autoritarismes, en particuliers ceux qui obéissent à des pouvoirs factices concentrés en des monopoles économiques et instrumentalisés</w:t>
      </w:r>
      <w:r w:rsidR="002A4556" w:rsidRPr="00B33D19">
        <w:rPr>
          <w:rFonts w:eastAsia="Calibri"/>
          <w:sz w:val="22"/>
          <w:szCs w:val="22"/>
          <w:lang w:val="fr-CA"/>
        </w:rPr>
        <w:t xml:space="preserve"> pour leur influence médiatique, qui agit en tant que véritable pouvoir dans plusieurs pays, en plus des pouvoirs institutionnels, imposant ainsi un programme conservateur et dépassé, contraire aux progrès démocratiques réalisés par la société, tels que la lutte contre les diffé</w:t>
      </w:r>
      <w:r w:rsidR="005F1FFF" w:rsidRPr="00B33D19">
        <w:rPr>
          <w:rFonts w:eastAsia="Calibri"/>
          <w:sz w:val="22"/>
          <w:szCs w:val="22"/>
          <w:lang w:val="fr-CA"/>
        </w:rPr>
        <w:t>rentes formes de discrimination</w:t>
      </w:r>
      <w:r w:rsidR="002A4556" w:rsidRPr="00B33D19">
        <w:rPr>
          <w:rFonts w:eastAsia="Calibri"/>
          <w:sz w:val="22"/>
          <w:szCs w:val="22"/>
          <w:lang w:val="fr-CA"/>
        </w:rPr>
        <w:t xml:space="preserve"> et l’inclusion de l’ensemble des citoyens sans distinction</w:t>
      </w:r>
      <w:r w:rsidR="005F1FFF" w:rsidRPr="00B33D19">
        <w:rPr>
          <w:rFonts w:eastAsia="Calibri"/>
          <w:sz w:val="22"/>
          <w:szCs w:val="22"/>
          <w:lang w:val="fr-CA"/>
        </w:rPr>
        <w:t>s</w:t>
      </w:r>
      <w:r w:rsidR="002A4556" w:rsidRPr="00B33D19">
        <w:rPr>
          <w:rFonts w:eastAsia="Calibri"/>
          <w:sz w:val="22"/>
          <w:szCs w:val="22"/>
          <w:lang w:val="fr-CA"/>
        </w:rPr>
        <w:t xml:space="preserve"> de genre, d’orientation et d’identité sexuelle, de race, d’origine sociale </w:t>
      </w:r>
      <w:r w:rsidR="002A4556" w:rsidRPr="00B33D19">
        <w:rPr>
          <w:rFonts w:eastAsia="Calibri"/>
          <w:sz w:val="22"/>
          <w:szCs w:val="22"/>
          <w:lang w:val="fr-CA"/>
        </w:rPr>
        <w:lastRenderedPageBreak/>
        <w:t>et ethnique, d’âge ou tout autre vestige d’autoritarisme basé sur l’exclusion et la discrimination.</w:t>
      </w:r>
    </w:p>
    <w:p w:rsidR="006A70C0" w:rsidRPr="00B33D19" w:rsidRDefault="006A70C0" w:rsidP="006A70C0">
      <w:pPr>
        <w:spacing w:line="360" w:lineRule="auto"/>
        <w:ind w:firstLine="720"/>
        <w:jc w:val="both"/>
        <w:rPr>
          <w:rFonts w:eastAsia="Calibri"/>
          <w:sz w:val="22"/>
          <w:szCs w:val="22"/>
          <w:lang w:val="fr-CA"/>
        </w:rPr>
      </w:pPr>
    </w:p>
    <w:p w:rsidR="00AA634A" w:rsidRPr="00B33D19" w:rsidRDefault="00AA634A" w:rsidP="006A70C0">
      <w:pPr>
        <w:spacing w:line="360" w:lineRule="auto"/>
        <w:ind w:firstLine="720"/>
        <w:jc w:val="both"/>
        <w:rPr>
          <w:rFonts w:eastAsia="Calibri"/>
          <w:sz w:val="22"/>
          <w:szCs w:val="22"/>
          <w:lang w:val="fr-CA"/>
        </w:rPr>
      </w:pPr>
      <w:r w:rsidRPr="00B33D19">
        <w:rPr>
          <w:rFonts w:eastAsia="Calibri"/>
          <w:sz w:val="22"/>
          <w:szCs w:val="22"/>
          <w:lang w:val="fr-CA"/>
        </w:rPr>
        <w:t>Le mouvement syndical continental est un acteur social et politique de la démocratie, tel qu’il l’a montré à d</w:t>
      </w:r>
      <w:r w:rsidR="005F1FFF" w:rsidRPr="00B33D19">
        <w:rPr>
          <w:rFonts w:eastAsia="Calibri"/>
          <w:sz w:val="22"/>
          <w:szCs w:val="22"/>
          <w:lang w:val="fr-CA"/>
        </w:rPr>
        <w:t>ifférents moments de l’histoire</w:t>
      </w:r>
      <w:r w:rsidRPr="00B33D19">
        <w:rPr>
          <w:rFonts w:eastAsia="Calibri"/>
          <w:sz w:val="22"/>
          <w:szCs w:val="22"/>
          <w:lang w:val="fr-CA"/>
        </w:rPr>
        <w:t xml:space="preserve"> quand il s’est </w:t>
      </w:r>
      <w:r w:rsidR="00B33D19" w:rsidRPr="00B33D19">
        <w:rPr>
          <w:rFonts w:eastAsia="Calibri"/>
          <w:sz w:val="22"/>
          <w:szCs w:val="22"/>
          <w:lang w:val="fr-CA"/>
        </w:rPr>
        <w:t>positionné</w:t>
      </w:r>
      <w:r w:rsidRPr="00B33D19">
        <w:rPr>
          <w:rFonts w:eastAsia="Calibri"/>
          <w:sz w:val="22"/>
          <w:szCs w:val="22"/>
          <w:lang w:val="fr-CA"/>
        </w:rPr>
        <w:t xml:space="preserve"> au front de la défense de la </w:t>
      </w:r>
      <w:r w:rsidR="00B33D19" w:rsidRPr="00B33D19">
        <w:rPr>
          <w:rFonts w:eastAsia="Calibri"/>
          <w:sz w:val="22"/>
          <w:szCs w:val="22"/>
          <w:lang w:val="fr-CA"/>
        </w:rPr>
        <w:t>démocratie</w:t>
      </w:r>
      <w:r w:rsidRPr="00B33D19">
        <w:rPr>
          <w:rFonts w:eastAsia="Calibri"/>
          <w:sz w:val="22"/>
          <w:szCs w:val="22"/>
          <w:lang w:val="fr-CA"/>
        </w:rPr>
        <w:t xml:space="preserve"> et des droits de la personne. Les organisations sociales constituent elles aussi un soutien permettant de garantir une véritable participation citoyenne dans les décisions qui affectent la société.</w:t>
      </w:r>
    </w:p>
    <w:p w:rsidR="00043C9D" w:rsidRPr="00B33D19" w:rsidRDefault="00043C9D" w:rsidP="006A70C0">
      <w:pPr>
        <w:spacing w:line="360" w:lineRule="auto"/>
        <w:ind w:firstLine="720"/>
        <w:jc w:val="both"/>
        <w:rPr>
          <w:rFonts w:eastAsia="Calibri"/>
          <w:sz w:val="22"/>
          <w:szCs w:val="22"/>
          <w:lang w:val="fr-CA"/>
        </w:rPr>
      </w:pPr>
    </w:p>
    <w:p w:rsidR="00AA634A" w:rsidRPr="00B33D19" w:rsidRDefault="00AA634A" w:rsidP="006A70C0">
      <w:pPr>
        <w:spacing w:line="360" w:lineRule="auto"/>
        <w:ind w:firstLine="720"/>
        <w:jc w:val="both"/>
        <w:rPr>
          <w:rFonts w:eastAsia="Calibri"/>
          <w:sz w:val="22"/>
          <w:szCs w:val="22"/>
          <w:lang w:val="fr-CA"/>
        </w:rPr>
      </w:pPr>
      <w:r w:rsidRPr="00B33D19">
        <w:rPr>
          <w:rFonts w:eastAsia="Calibri"/>
          <w:sz w:val="22"/>
          <w:szCs w:val="22"/>
          <w:lang w:val="fr-CA"/>
        </w:rPr>
        <w:t>Les droits syndicaux relèvent des droits de la personne et entretiennent une relation d’interdépenda</w:t>
      </w:r>
      <w:r w:rsidR="005F1FFF" w:rsidRPr="00B33D19">
        <w:rPr>
          <w:rFonts w:eastAsia="Calibri"/>
          <w:sz w:val="22"/>
          <w:szCs w:val="22"/>
          <w:lang w:val="fr-CA"/>
        </w:rPr>
        <w:t>nce avec les autres droits humains</w:t>
      </w:r>
      <w:r w:rsidRPr="00B33D19">
        <w:rPr>
          <w:rFonts w:eastAsia="Calibri"/>
          <w:sz w:val="22"/>
          <w:szCs w:val="22"/>
          <w:lang w:val="fr-CA"/>
        </w:rPr>
        <w:t xml:space="preserve">, notamment les droits civils et politiques (dans ce sens, nous </w:t>
      </w:r>
      <w:r w:rsidR="005B6049" w:rsidRPr="00B33D19">
        <w:rPr>
          <w:rFonts w:eastAsia="Calibri"/>
          <w:sz w:val="22"/>
          <w:szCs w:val="22"/>
          <w:lang w:val="fr-CA"/>
        </w:rPr>
        <w:t>attirons l’attention sur</w:t>
      </w:r>
      <w:r w:rsidRPr="00B33D19">
        <w:rPr>
          <w:rFonts w:eastAsia="Calibri"/>
          <w:sz w:val="22"/>
          <w:szCs w:val="22"/>
          <w:lang w:val="fr-CA"/>
        </w:rPr>
        <w:t xml:space="preserve"> la </w:t>
      </w:r>
      <w:r w:rsidR="005F1FFF" w:rsidRPr="00B33D19">
        <w:rPr>
          <w:rFonts w:eastAsia="Calibri"/>
          <w:sz w:val="22"/>
          <w:szCs w:val="22"/>
          <w:lang w:val="fr-CA"/>
        </w:rPr>
        <w:t>r</w:t>
      </w:r>
      <w:r w:rsidR="005B6049" w:rsidRPr="00B33D19">
        <w:rPr>
          <w:rFonts w:eastAsia="Calibri"/>
          <w:sz w:val="22"/>
          <w:szCs w:val="22"/>
          <w:lang w:val="fr-CA"/>
        </w:rPr>
        <w:t>ésolution de l’OIT concernant les droits syndicaux et leurs relations avec les libertés civiles).</w:t>
      </w:r>
      <w:r w:rsidR="005F1FFF" w:rsidRPr="00B33D19">
        <w:rPr>
          <w:rFonts w:eastAsia="Calibri"/>
          <w:sz w:val="22"/>
          <w:szCs w:val="22"/>
          <w:lang w:val="fr-CA"/>
        </w:rPr>
        <w:t xml:space="preserve"> Ainsi</w:t>
      </w:r>
      <w:r w:rsidR="005B6049" w:rsidRPr="00B33D19">
        <w:rPr>
          <w:rFonts w:eastAsia="Calibri"/>
          <w:sz w:val="22"/>
          <w:szCs w:val="22"/>
          <w:lang w:val="fr-CA"/>
        </w:rPr>
        <w:t xml:space="preserve">, assurer le plein </w:t>
      </w:r>
      <w:r w:rsidR="00B33D19" w:rsidRPr="00B33D19">
        <w:rPr>
          <w:rFonts w:eastAsia="Calibri"/>
          <w:sz w:val="22"/>
          <w:szCs w:val="22"/>
          <w:lang w:val="fr-CA"/>
        </w:rPr>
        <w:t>exercice</w:t>
      </w:r>
      <w:r w:rsidR="005B6049" w:rsidRPr="00B33D19">
        <w:rPr>
          <w:rFonts w:eastAsia="Calibri"/>
          <w:sz w:val="22"/>
          <w:szCs w:val="22"/>
          <w:lang w:val="fr-CA"/>
        </w:rPr>
        <w:t xml:space="preserve"> des droits sy</w:t>
      </w:r>
      <w:r w:rsidR="005F1FFF" w:rsidRPr="00B33D19">
        <w:rPr>
          <w:rFonts w:eastAsia="Calibri"/>
          <w:sz w:val="22"/>
          <w:szCs w:val="22"/>
          <w:lang w:val="fr-CA"/>
        </w:rPr>
        <w:t>ndicaux constitue une condition indispensa</w:t>
      </w:r>
      <w:r w:rsidR="005B6049" w:rsidRPr="00B33D19">
        <w:rPr>
          <w:rFonts w:eastAsia="Calibri"/>
          <w:sz w:val="22"/>
          <w:szCs w:val="22"/>
          <w:lang w:val="fr-CA"/>
        </w:rPr>
        <w:t>ble pour promouvoir</w:t>
      </w:r>
      <w:r w:rsidR="005F1FFF" w:rsidRPr="00B33D19">
        <w:rPr>
          <w:rFonts w:eastAsia="Calibri"/>
          <w:sz w:val="22"/>
          <w:szCs w:val="22"/>
          <w:lang w:val="fr-CA"/>
        </w:rPr>
        <w:t>,</w:t>
      </w:r>
      <w:r w:rsidR="005B6049" w:rsidRPr="00B33D19">
        <w:rPr>
          <w:rFonts w:eastAsia="Calibri"/>
          <w:sz w:val="22"/>
          <w:szCs w:val="22"/>
          <w:lang w:val="fr-CA"/>
        </w:rPr>
        <w:t xml:space="preserve"> dans les pays de la région</w:t>
      </w:r>
      <w:r w:rsidR="005F1FFF" w:rsidRPr="00B33D19">
        <w:rPr>
          <w:rFonts w:eastAsia="Calibri"/>
          <w:sz w:val="22"/>
          <w:szCs w:val="22"/>
          <w:lang w:val="fr-CA"/>
        </w:rPr>
        <w:t>,</w:t>
      </w:r>
      <w:r w:rsidR="005B6049" w:rsidRPr="00B33D19">
        <w:rPr>
          <w:rFonts w:eastAsia="Calibri"/>
          <w:sz w:val="22"/>
          <w:szCs w:val="22"/>
          <w:lang w:val="fr-CA"/>
        </w:rPr>
        <w:t xml:space="preserve"> un m</w:t>
      </w:r>
      <w:r w:rsidR="005F1FFF" w:rsidRPr="00B33D19">
        <w:rPr>
          <w:rFonts w:eastAsia="Calibri"/>
          <w:sz w:val="22"/>
          <w:szCs w:val="22"/>
          <w:lang w:val="fr-CA"/>
        </w:rPr>
        <w:t>odèle de développement axé sur la démocratie et les</w:t>
      </w:r>
      <w:r w:rsidR="005B6049" w:rsidRPr="00B33D19">
        <w:rPr>
          <w:rFonts w:eastAsia="Calibri"/>
          <w:sz w:val="22"/>
          <w:szCs w:val="22"/>
          <w:lang w:val="fr-CA"/>
        </w:rPr>
        <w:t xml:space="preserve"> droits de la personne.</w:t>
      </w:r>
    </w:p>
    <w:p w:rsidR="006A70C0" w:rsidRPr="00B33D19" w:rsidRDefault="006A70C0" w:rsidP="006A70C0">
      <w:pPr>
        <w:spacing w:line="360" w:lineRule="auto"/>
        <w:ind w:firstLine="720"/>
        <w:jc w:val="both"/>
        <w:rPr>
          <w:rFonts w:eastAsia="Calibri"/>
          <w:sz w:val="22"/>
          <w:szCs w:val="22"/>
          <w:lang w:val="fr-CA"/>
        </w:rPr>
      </w:pPr>
    </w:p>
    <w:p w:rsidR="005B6049" w:rsidRPr="00B33D19" w:rsidRDefault="005B6049" w:rsidP="006A70C0">
      <w:pPr>
        <w:spacing w:line="360" w:lineRule="auto"/>
        <w:ind w:firstLine="720"/>
        <w:jc w:val="both"/>
        <w:rPr>
          <w:rFonts w:eastAsia="Calibri"/>
          <w:bCs/>
          <w:sz w:val="22"/>
          <w:szCs w:val="22"/>
          <w:lang w:val="fr-CA"/>
        </w:rPr>
      </w:pPr>
      <w:r w:rsidRPr="00B33D19">
        <w:rPr>
          <w:rFonts w:eastAsia="Calibri"/>
          <w:bCs/>
          <w:sz w:val="22"/>
          <w:szCs w:val="22"/>
          <w:lang w:val="fr-CA"/>
        </w:rPr>
        <w:lastRenderedPageBreak/>
        <w:t>Les Amériques demeurent l’une des régions les plus dangereuses pour l’exercice d’une activité syndicale. Dans plusieurs pays de la région</w:t>
      </w:r>
      <w:r w:rsidR="000205DE" w:rsidRPr="00B33D19">
        <w:rPr>
          <w:rFonts w:eastAsia="Calibri"/>
          <w:bCs/>
          <w:sz w:val="22"/>
          <w:szCs w:val="22"/>
          <w:lang w:val="fr-CA"/>
        </w:rPr>
        <w:t>,</w:t>
      </w:r>
      <w:r w:rsidRPr="00B33D19">
        <w:rPr>
          <w:rFonts w:eastAsia="Calibri"/>
          <w:bCs/>
          <w:sz w:val="22"/>
          <w:szCs w:val="22"/>
          <w:lang w:val="fr-CA"/>
        </w:rPr>
        <w:t xml:space="preserve"> on constate des assassinats ou des menaces à la vie et à </w:t>
      </w:r>
      <w:r w:rsidR="00B33D19" w:rsidRPr="00B33D19">
        <w:rPr>
          <w:rFonts w:eastAsia="Calibri"/>
          <w:bCs/>
          <w:sz w:val="22"/>
          <w:szCs w:val="22"/>
          <w:lang w:val="fr-CA"/>
        </w:rPr>
        <w:t>l’intégrité</w:t>
      </w:r>
      <w:r w:rsidRPr="00B33D19">
        <w:rPr>
          <w:rFonts w:eastAsia="Calibri"/>
          <w:bCs/>
          <w:sz w:val="22"/>
          <w:szCs w:val="22"/>
          <w:lang w:val="fr-CA"/>
        </w:rPr>
        <w:t xml:space="preserve"> physique des membres de syndicats, des discriminations </w:t>
      </w:r>
      <w:r w:rsidR="00B33D19" w:rsidRPr="00B33D19">
        <w:rPr>
          <w:rFonts w:eastAsia="Calibri"/>
          <w:bCs/>
          <w:sz w:val="22"/>
          <w:szCs w:val="22"/>
          <w:lang w:val="fr-CA"/>
        </w:rPr>
        <w:t>antisyndicales</w:t>
      </w:r>
      <w:r w:rsidRPr="00B33D19">
        <w:rPr>
          <w:rFonts w:eastAsia="Calibri"/>
          <w:bCs/>
          <w:sz w:val="22"/>
          <w:szCs w:val="22"/>
          <w:lang w:val="fr-CA"/>
        </w:rPr>
        <w:t xml:space="preserve"> telles que des </w:t>
      </w:r>
      <w:r w:rsidR="00B33D19" w:rsidRPr="00B33D19">
        <w:rPr>
          <w:rFonts w:eastAsia="Calibri"/>
          <w:bCs/>
          <w:sz w:val="22"/>
          <w:szCs w:val="22"/>
          <w:lang w:val="fr-CA"/>
        </w:rPr>
        <w:t>transferts</w:t>
      </w:r>
      <w:r w:rsidRPr="00B33D19">
        <w:rPr>
          <w:rFonts w:eastAsia="Calibri"/>
          <w:bCs/>
          <w:sz w:val="22"/>
          <w:szCs w:val="22"/>
          <w:lang w:val="fr-CA"/>
        </w:rPr>
        <w:t xml:space="preserve"> et </w:t>
      </w:r>
      <w:r w:rsidR="00B33D19" w:rsidRPr="00B33D19">
        <w:rPr>
          <w:rFonts w:eastAsia="Calibri"/>
          <w:bCs/>
          <w:sz w:val="22"/>
          <w:szCs w:val="22"/>
          <w:lang w:val="fr-CA"/>
        </w:rPr>
        <w:t>licenciements</w:t>
      </w:r>
      <w:r w:rsidRPr="00B33D19">
        <w:rPr>
          <w:rFonts w:eastAsia="Calibri"/>
          <w:bCs/>
          <w:sz w:val="22"/>
          <w:szCs w:val="22"/>
          <w:lang w:val="fr-CA"/>
        </w:rPr>
        <w:t xml:space="preserve"> </w:t>
      </w:r>
      <w:r w:rsidR="00B33D19" w:rsidRPr="00B33D19">
        <w:rPr>
          <w:rFonts w:eastAsia="Calibri"/>
          <w:bCs/>
          <w:sz w:val="22"/>
          <w:szCs w:val="22"/>
          <w:lang w:val="fr-CA"/>
        </w:rPr>
        <w:t>antisyndicaux</w:t>
      </w:r>
      <w:r w:rsidRPr="00B33D19">
        <w:rPr>
          <w:rFonts w:eastAsia="Calibri"/>
          <w:bCs/>
          <w:sz w:val="22"/>
          <w:szCs w:val="22"/>
          <w:lang w:val="fr-CA"/>
        </w:rPr>
        <w:t xml:space="preserve">, des procédures pénales à l’encontre de membres de syndicats, ainsi que des réformes législatives empêchant l’exercice de leurs droits. Les </w:t>
      </w:r>
      <w:r w:rsidR="000205DE" w:rsidRPr="00B33D19">
        <w:rPr>
          <w:rFonts w:eastAsia="Calibri"/>
          <w:bCs/>
          <w:sz w:val="22"/>
          <w:szCs w:val="22"/>
          <w:lang w:val="fr-CA"/>
        </w:rPr>
        <w:t>É</w:t>
      </w:r>
      <w:r w:rsidRPr="00B33D19">
        <w:rPr>
          <w:rFonts w:eastAsia="Calibri"/>
          <w:bCs/>
          <w:sz w:val="22"/>
          <w:szCs w:val="22"/>
          <w:lang w:val="fr-CA"/>
        </w:rPr>
        <w:t>tats doivent s’</w:t>
      </w:r>
      <w:r w:rsidR="00B33D19" w:rsidRPr="00B33D19">
        <w:rPr>
          <w:rFonts w:eastAsia="Calibri"/>
          <w:bCs/>
          <w:sz w:val="22"/>
          <w:szCs w:val="22"/>
          <w:lang w:val="fr-CA"/>
        </w:rPr>
        <w:t>acquitter</w:t>
      </w:r>
      <w:r w:rsidRPr="00B33D19">
        <w:rPr>
          <w:rFonts w:eastAsia="Calibri"/>
          <w:bCs/>
          <w:sz w:val="22"/>
          <w:szCs w:val="22"/>
          <w:lang w:val="fr-CA"/>
        </w:rPr>
        <w:t xml:space="preserve"> de leur obligation à garantir la sécurité des travailleurs et </w:t>
      </w:r>
      <w:r w:rsidR="00B33D19" w:rsidRPr="00B33D19">
        <w:rPr>
          <w:rFonts w:eastAsia="Calibri"/>
          <w:bCs/>
          <w:sz w:val="22"/>
          <w:szCs w:val="22"/>
          <w:lang w:val="fr-CA"/>
        </w:rPr>
        <w:t>travailleuses</w:t>
      </w:r>
      <w:r w:rsidRPr="00B33D19">
        <w:rPr>
          <w:rFonts w:eastAsia="Calibri"/>
          <w:bCs/>
          <w:sz w:val="22"/>
          <w:szCs w:val="22"/>
          <w:lang w:val="fr-CA"/>
        </w:rPr>
        <w:t xml:space="preserve"> </w:t>
      </w:r>
      <w:r w:rsidR="000205DE" w:rsidRPr="00B33D19">
        <w:rPr>
          <w:rFonts w:eastAsia="Calibri"/>
          <w:bCs/>
          <w:sz w:val="22"/>
          <w:szCs w:val="22"/>
          <w:lang w:val="fr-CA"/>
        </w:rPr>
        <w:t xml:space="preserve">qui doivent </w:t>
      </w:r>
      <w:r w:rsidRPr="00B33D19">
        <w:rPr>
          <w:rFonts w:eastAsia="Calibri"/>
          <w:bCs/>
          <w:sz w:val="22"/>
          <w:szCs w:val="22"/>
          <w:lang w:val="fr-CA"/>
        </w:rPr>
        <w:t>pouvoir mener à bien leurs activités syndicales.</w:t>
      </w:r>
    </w:p>
    <w:p w:rsidR="006A70C0" w:rsidRPr="00B33D19" w:rsidRDefault="006A70C0" w:rsidP="006A70C0">
      <w:pPr>
        <w:spacing w:line="360" w:lineRule="auto"/>
        <w:ind w:firstLine="720"/>
        <w:jc w:val="both"/>
        <w:rPr>
          <w:rFonts w:eastAsia="Calibri"/>
          <w:bCs/>
          <w:sz w:val="22"/>
          <w:szCs w:val="22"/>
          <w:lang w:val="fr-CA"/>
        </w:rPr>
      </w:pPr>
    </w:p>
    <w:p w:rsidR="005B6049" w:rsidRPr="00B33D19" w:rsidRDefault="005B6049" w:rsidP="006A70C0">
      <w:pPr>
        <w:spacing w:line="360" w:lineRule="auto"/>
        <w:ind w:firstLine="720"/>
        <w:jc w:val="both"/>
        <w:rPr>
          <w:rFonts w:eastAsia="Calibri"/>
          <w:bCs/>
          <w:sz w:val="22"/>
          <w:szCs w:val="22"/>
          <w:lang w:val="fr-CA"/>
        </w:rPr>
      </w:pPr>
      <w:r w:rsidRPr="00B33D19">
        <w:rPr>
          <w:rFonts w:eastAsia="Calibri"/>
          <w:bCs/>
          <w:sz w:val="22"/>
          <w:szCs w:val="22"/>
          <w:lang w:val="fr-CA"/>
        </w:rPr>
        <w:t>En tant que travailleurs et travailleuses, nous soutenons le dialogue soc</w:t>
      </w:r>
      <w:r w:rsidR="000205DE" w:rsidRPr="00B33D19">
        <w:rPr>
          <w:rFonts w:eastAsia="Calibri"/>
          <w:bCs/>
          <w:sz w:val="22"/>
          <w:szCs w:val="22"/>
          <w:lang w:val="fr-CA"/>
        </w:rPr>
        <w:t>ial, avec des résultats concrets</w:t>
      </w:r>
      <w:r w:rsidRPr="00B33D19">
        <w:rPr>
          <w:rFonts w:eastAsia="Calibri"/>
          <w:bCs/>
          <w:sz w:val="22"/>
          <w:szCs w:val="22"/>
          <w:lang w:val="fr-CA"/>
        </w:rPr>
        <w:t>, des politiques de stimulation et d’e</w:t>
      </w:r>
      <w:r w:rsidR="001D3DE1" w:rsidRPr="00B33D19">
        <w:rPr>
          <w:rFonts w:eastAsia="Calibri"/>
          <w:bCs/>
          <w:sz w:val="22"/>
          <w:szCs w:val="22"/>
          <w:lang w:val="fr-CA"/>
        </w:rPr>
        <w:t xml:space="preserve">ncouragement du dialogue social, ce </w:t>
      </w:r>
      <w:r w:rsidRPr="00B33D19">
        <w:rPr>
          <w:rFonts w:eastAsia="Calibri"/>
          <w:bCs/>
          <w:sz w:val="22"/>
          <w:szCs w:val="22"/>
          <w:lang w:val="fr-CA"/>
        </w:rPr>
        <w:t xml:space="preserve">avec l’engagement de l’ensemble des </w:t>
      </w:r>
      <w:r w:rsidR="000205DE" w:rsidRPr="00B33D19">
        <w:rPr>
          <w:rFonts w:eastAsia="Calibri"/>
          <w:bCs/>
          <w:sz w:val="22"/>
          <w:szCs w:val="22"/>
          <w:lang w:val="fr-CA"/>
        </w:rPr>
        <w:t>É</w:t>
      </w:r>
      <w:r w:rsidRPr="00B33D19">
        <w:rPr>
          <w:rFonts w:eastAsia="Calibri"/>
          <w:bCs/>
          <w:sz w:val="22"/>
          <w:szCs w:val="22"/>
          <w:lang w:val="fr-CA"/>
        </w:rPr>
        <w:t xml:space="preserve">tats. Les </w:t>
      </w:r>
      <w:r w:rsidR="001D3DE1" w:rsidRPr="00B33D19">
        <w:rPr>
          <w:rFonts w:eastAsia="Calibri"/>
          <w:bCs/>
          <w:sz w:val="22"/>
          <w:szCs w:val="22"/>
          <w:lang w:val="fr-CA"/>
        </w:rPr>
        <w:t>É</w:t>
      </w:r>
      <w:r w:rsidRPr="00B33D19">
        <w:rPr>
          <w:rFonts w:eastAsia="Calibri"/>
          <w:bCs/>
          <w:sz w:val="22"/>
          <w:szCs w:val="22"/>
          <w:lang w:val="fr-CA"/>
        </w:rPr>
        <w:t>tats doivent mettre en place les conditions législatives et administrative</w:t>
      </w:r>
      <w:r w:rsidR="001D3DE1" w:rsidRPr="00B33D19">
        <w:rPr>
          <w:rFonts w:eastAsia="Calibri"/>
          <w:bCs/>
          <w:sz w:val="22"/>
          <w:szCs w:val="22"/>
          <w:lang w:val="fr-CA"/>
        </w:rPr>
        <w:t>s</w:t>
      </w:r>
      <w:r w:rsidRPr="00B33D19">
        <w:rPr>
          <w:rFonts w:eastAsia="Calibri"/>
          <w:bCs/>
          <w:sz w:val="22"/>
          <w:szCs w:val="22"/>
          <w:lang w:val="fr-CA"/>
        </w:rPr>
        <w:t xml:space="preserve"> qui s’imposent, en adoptant des politiques publiques axées sur la création d’emplois décents.</w:t>
      </w:r>
    </w:p>
    <w:p w:rsidR="00934B15" w:rsidRPr="00B33D19" w:rsidRDefault="00934B15" w:rsidP="006A70C0">
      <w:pPr>
        <w:spacing w:line="360" w:lineRule="auto"/>
        <w:ind w:firstLine="720"/>
        <w:jc w:val="both"/>
        <w:rPr>
          <w:rFonts w:eastAsia="Calibri"/>
          <w:bCs/>
          <w:sz w:val="22"/>
          <w:szCs w:val="22"/>
          <w:lang w:val="fr-CA"/>
        </w:rPr>
      </w:pPr>
    </w:p>
    <w:p w:rsidR="00863F5C" w:rsidRPr="00B33D19" w:rsidRDefault="00863F5C" w:rsidP="006A70C0">
      <w:pPr>
        <w:numPr>
          <w:ilvl w:val="0"/>
          <w:numId w:val="2"/>
        </w:numPr>
        <w:spacing w:line="360" w:lineRule="auto"/>
        <w:contextualSpacing/>
        <w:jc w:val="both"/>
        <w:rPr>
          <w:rFonts w:eastAsia="Calibri"/>
          <w:b/>
          <w:sz w:val="22"/>
          <w:szCs w:val="22"/>
          <w:lang w:val="fr-CA"/>
        </w:rPr>
      </w:pPr>
      <w:r w:rsidRPr="00B33D19">
        <w:rPr>
          <w:rFonts w:eastAsia="Calibri"/>
          <w:b/>
          <w:sz w:val="22"/>
          <w:szCs w:val="22"/>
          <w:lang w:val="fr-CA"/>
        </w:rPr>
        <w:t>Modèle de développement durable</w:t>
      </w:r>
    </w:p>
    <w:p w:rsidR="00043C9D" w:rsidRPr="00B33D19" w:rsidRDefault="00043C9D" w:rsidP="00043C9D">
      <w:pPr>
        <w:spacing w:line="360" w:lineRule="auto"/>
        <w:ind w:left="720"/>
        <w:contextualSpacing/>
        <w:jc w:val="both"/>
        <w:rPr>
          <w:rFonts w:eastAsia="Calibri"/>
          <w:b/>
          <w:sz w:val="22"/>
          <w:szCs w:val="22"/>
          <w:lang w:val="fr-CA"/>
        </w:rPr>
      </w:pPr>
    </w:p>
    <w:p w:rsidR="00863F5C" w:rsidRPr="00B33D19" w:rsidRDefault="00863F5C" w:rsidP="006A70C0">
      <w:pPr>
        <w:spacing w:line="360" w:lineRule="auto"/>
        <w:ind w:firstLine="720"/>
        <w:jc w:val="both"/>
        <w:rPr>
          <w:rFonts w:eastAsia="Calibri"/>
          <w:sz w:val="22"/>
          <w:szCs w:val="22"/>
          <w:lang w:val="fr-CA"/>
        </w:rPr>
      </w:pPr>
      <w:r w:rsidRPr="00B33D19">
        <w:rPr>
          <w:rFonts w:eastAsia="Calibri"/>
          <w:sz w:val="22"/>
          <w:szCs w:val="22"/>
          <w:lang w:val="fr-CA"/>
        </w:rPr>
        <w:lastRenderedPageBreak/>
        <w:t xml:space="preserve">La CSA et le COSATE réaffirment qu’un modèle de développement durable doit viser à consolider des mécanismes permettant de garantir que ce soit la population et non </w:t>
      </w:r>
      <w:r w:rsidR="0088144B" w:rsidRPr="00B33D19">
        <w:rPr>
          <w:rFonts w:eastAsia="Calibri"/>
          <w:sz w:val="22"/>
          <w:szCs w:val="22"/>
          <w:lang w:val="fr-CA"/>
        </w:rPr>
        <w:t xml:space="preserve">les </w:t>
      </w:r>
      <w:r w:rsidRPr="00B33D19">
        <w:rPr>
          <w:rFonts w:eastAsia="Calibri"/>
          <w:sz w:val="22"/>
          <w:szCs w:val="22"/>
          <w:lang w:val="fr-CA"/>
        </w:rPr>
        <w:t>corporations et sociétés transnationales qui fixent le cap social et politique du continent.</w:t>
      </w:r>
    </w:p>
    <w:p w:rsidR="006A70C0" w:rsidRPr="00B33D19" w:rsidRDefault="006A70C0" w:rsidP="006A70C0">
      <w:pPr>
        <w:spacing w:line="360" w:lineRule="auto"/>
        <w:ind w:firstLine="720"/>
        <w:jc w:val="both"/>
        <w:rPr>
          <w:rFonts w:eastAsia="Calibri"/>
          <w:sz w:val="22"/>
          <w:szCs w:val="22"/>
          <w:lang w:val="fr-CA"/>
        </w:rPr>
      </w:pPr>
    </w:p>
    <w:p w:rsidR="00863F5C" w:rsidRPr="00B33D19" w:rsidRDefault="00863F5C" w:rsidP="006A70C0">
      <w:pPr>
        <w:spacing w:line="360" w:lineRule="auto"/>
        <w:ind w:firstLine="720"/>
        <w:jc w:val="both"/>
        <w:rPr>
          <w:rFonts w:eastAsia="Calibri"/>
          <w:sz w:val="22"/>
          <w:szCs w:val="22"/>
          <w:lang w:val="fr-CA"/>
        </w:rPr>
      </w:pPr>
      <w:r w:rsidRPr="00B33D19">
        <w:rPr>
          <w:rFonts w:eastAsia="Calibri"/>
          <w:sz w:val="22"/>
          <w:szCs w:val="22"/>
          <w:lang w:val="fr-CA"/>
        </w:rPr>
        <w:t>Les mesures imposées dans la région par des politiques néolibérales de limitation de l’</w:t>
      </w:r>
      <w:r w:rsidR="00F60A5B" w:rsidRPr="00B33D19">
        <w:rPr>
          <w:rFonts w:eastAsia="Calibri"/>
          <w:sz w:val="22"/>
          <w:szCs w:val="22"/>
          <w:lang w:val="fr-CA"/>
        </w:rPr>
        <w:t>É</w:t>
      </w:r>
      <w:r w:rsidRPr="00B33D19">
        <w:rPr>
          <w:rFonts w:eastAsia="Calibri"/>
          <w:sz w:val="22"/>
          <w:szCs w:val="22"/>
          <w:lang w:val="fr-CA"/>
        </w:rPr>
        <w:t>tat, de flexibilité et de dérèglementation des relations de travail ainsi que de limitation de l’action syndicale ont produit des résultats désastreux qui ont provoqué une augmentation extrême de la précarisa</w:t>
      </w:r>
      <w:r w:rsidR="00F60A5B" w:rsidRPr="00B33D19">
        <w:rPr>
          <w:rFonts w:eastAsia="Calibri"/>
          <w:sz w:val="22"/>
          <w:szCs w:val="22"/>
          <w:lang w:val="fr-CA"/>
        </w:rPr>
        <w:t>tion de l’emploi, de la vulnéra</w:t>
      </w:r>
      <w:r w:rsidRPr="00B33D19">
        <w:rPr>
          <w:rFonts w:eastAsia="Calibri"/>
          <w:sz w:val="22"/>
          <w:szCs w:val="22"/>
          <w:lang w:val="fr-CA"/>
        </w:rPr>
        <w:t xml:space="preserve">bilité </w:t>
      </w:r>
      <w:r w:rsidR="00F60A5B" w:rsidRPr="00B33D19">
        <w:rPr>
          <w:rFonts w:eastAsia="Calibri"/>
          <w:sz w:val="22"/>
          <w:szCs w:val="22"/>
          <w:lang w:val="fr-CA"/>
        </w:rPr>
        <w:t>des travailleurs et travailleuses</w:t>
      </w:r>
      <w:r w:rsidRPr="00B33D19">
        <w:rPr>
          <w:rFonts w:eastAsia="Calibri"/>
          <w:sz w:val="22"/>
          <w:szCs w:val="22"/>
          <w:lang w:val="fr-CA"/>
        </w:rPr>
        <w:t xml:space="preserve"> face aux abus des employeurs, des inégalités et de l’exclusion sociale.</w:t>
      </w:r>
    </w:p>
    <w:p w:rsidR="006A70C0" w:rsidRPr="00B33D19" w:rsidRDefault="006A70C0" w:rsidP="006A70C0">
      <w:pPr>
        <w:spacing w:line="360" w:lineRule="auto"/>
        <w:ind w:firstLine="720"/>
        <w:jc w:val="both"/>
        <w:rPr>
          <w:rFonts w:eastAsia="Calibri"/>
          <w:sz w:val="22"/>
          <w:szCs w:val="22"/>
          <w:lang w:val="fr-CA"/>
        </w:rPr>
      </w:pPr>
    </w:p>
    <w:p w:rsidR="00C20094" w:rsidRPr="00B33D19" w:rsidRDefault="00C20094" w:rsidP="006A70C0">
      <w:pPr>
        <w:spacing w:line="360" w:lineRule="auto"/>
        <w:ind w:firstLine="720"/>
        <w:jc w:val="both"/>
        <w:rPr>
          <w:rFonts w:eastAsia="Calibri"/>
          <w:sz w:val="22"/>
          <w:szCs w:val="22"/>
          <w:lang w:val="fr-CA"/>
        </w:rPr>
      </w:pPr>
      <w:r w:rsidRPr="00B33D19">
        <w:rPr>
          <w:rFonts w:eastAsia="Calibri"/>
          <w:sz w:val="22"/>
          <w:szCs w:val="22"/>
          <w:lang w:val="fr-CA"/>
        </w:rPr>
        <w:t>La crise économique, politique et sociale</w:t>
      </w:r>
      <w:r w:rsidR="00F60A5B" w:rsidRPr="00B33D19">
        <w:rPr>
          <w:rFonts w:eastAsia="Calibri"/>
          <w:sz w:val="22"/>
          <w:szCs w:val="22"/>
          <w:lang w:val="fr-CA"/>
        </w:rPr>
        <w:t xml:space="preserve"> </w:t>
      </w:r>
      <w:r w:rsidRPr="00B33D19">
        <w:rPr>
          <w:rFonts w:eastAsia="Calibri"/>
          <w:sz w:val="22"/>
          <w:szCs w:val="22"/>
          <w:lang w:val="fr-CA"/>
        </w:rPr>
        <w:t xml:space="preserve"> marquée qui a ébranlé le monde entier depuis 2008 a placé les populations et nations des régions périphérique</w:t>
      </w:r>
      <w:r w:rsidR="00F60A5B" w:rsidRPr="00B33D19">
        <w:rPr>
          <w:rFonts w:eastAsia="Calibri"/>
          <w:sz w:val="22"/>
          <w:szCs w:val="22"/>
          <w:lang w:val="fr-CA"/>
        </w:rPr>
        <w:t>s</w:t>
      </w:r>
      <w:r w:rsidRPr="00B33D19">
        <w:rPr>
          <w:rFonts w:eastAsia="Calibri"/>
          <w:sz w:val="22"/>
          <w:szCs w:val="22"/>
          <w:lang w:val="fr-CA"/>
        </w:rPr>
        <w:t xml:space="preserve"> et dépendantes face à un défi majeur : que le prix à payer pour sortir de cette nouvelle crise ne repose pas sur les</w:t>
      </w:r>
      <w:r w:rsidR="00F60A5B" w:rsidRPr="00B33D19">
        <w:rPr>
          <w:rFonts w:eastAsia="Calibri"/>
          <w:sz w:val="22"/>
          <w:szCs w:val="22"/>
          <w:lang w:val="fr-CA"/>
        </w:rPr>
        <w:t xml:space="preserve"> épaules des travailleurs et de la population, comme c’est le cas </w:t>
      </w:r>
      <w:r w:rsidRPr="00B33D19">
        <w:rPr>
          <w:rFonts w:eastAsia="Calibri"/>
          <w:sz w:val="22"/>
          <w:szCs w:val="22"/>
          <w:lang w:val="fr-CA"/>
        </w:rPr>
        <w:t>dans certain</w:t>
      </w:r>
      <w:r w:rsidR="00F60A5B" w:rsidRPr="00B33D19">
        <w:rPr>
          <w:rFonts w:eastAsia="Calibri"/>
          <w:sz w:val="22"/>
          <w:szCs w:val="22"/>
          <w:lang w:val="fr-CA"/>
        </w:rPr>
        <w:t xml:space="preserve">es régions et certains pays où existe une </w:t>
      </w:r>
      <w:r w:rsidRPr="00B33D19">
        <w:rPr>
          <w:rFonts w:eastAsia="Calibri"/>
          <w:sz w:val="22"/>
          <w:szCs w:val="22"/>
          <w:lang w:val="fr-CA"/>
        </w:rPr>
        <w:t>forte pression des gouverne</w:t>
      </w:r>
      <w:r w:rsidRPr="00B33D19">
        <w:rPr>
          <w:rFonts w:eastAsia="Calibri"/>
          <w:sz w:val="22"/>
          <w:szCs w:val="22"/>
          <w:lang w:val="fr-CA"/>
        </w:rPr>
        <w:lastRenderedPageBreak/>
        <w:t xml:space="preserve">ments, entreprises et organismes internationaux. Les politiques appliquées en faveur des corporations et le </w:t>
      </w:r>
      <w:r w:rsidR="00B33D19" w:rsidRPr="00B33D19">
        <w:rPr>
          <w:rFonts w:eastAsia="Calibri"/>
          <w:sz w:val="22"/>
          <w:szCs w:val="22"/>
          <w:lang w:val="fr-CA"/>
        </w:rPr>
        <w:t>sauvetage</w:t>
      </w:r>
      <w:r w:rsidRPr="00B33D19">
        <w:rPr>
          <w:rFonts w:eastAsia="Calibri"/>
          <w:sz w:val="22"/>
          <w:szCs w:val="22"/>
          <w:lang w:val="fr-CA"/>
        </w:rPr>
        <w:t xml:space="preserve"> des banques ont intensifié le chômage, les inégalités et l’exclusion sociale.</w:t>
      </w:r>
    </w:p>
    <w:p w:rsidR="006A70C0" w:rsidRPr="00B33D19" w:rsidRDefault="006A70C0" w:rsidP="006A70C0">
      <w:pPr>
        <w:spacing w:line="360" w:lineRule="auto"/>
        <w:ind w:firstLine="720"/>
        <w:jc w:val="both"/>
        <w:rPr>
          <w:rFonts w:eastAsia="Calibri"/>
          <w:sz w:val="22"/>
          <w:szCs w:val="22"/>
          <w:lang w:val="fr-CA"/>
        </w:rPr>
      </w:pPr>
    </w:p>
    <w:p w:rsidR="00AE2B4D" w:rsidRPr="00B33D19" w:rsidRDefault="00AE2B4D" w:rsidP="006A70C0">
      <w:pPr>
        <w:spacing w:line="360" w:lineRule="auto"/>
        <w:ind w:firstLine="720"/>
        <w:jc w:val="both"/>
        <w:rPr>
          <w:rFonts w:eastAsia="Calibri"/>
          <w:sz w:val="22"/>
          <w:szCs w:val="22"/>
          <w:lang w:val="fr-CA"/>
        </w:rPr>
      </w:pPr>
      <w:r w:rsidRPr="00B33D19">
        <w:rPr>
          <w:rFonts w:eastAsia="Calibri"/>
          <w:sz w:val="22"/>
          <w:szCs w:val="22"/>
          <w:lang w:val="fr-CA"/>
        </w:rPr>
        <w:t>Face à cette situation, en reconnaissant le rôle politique fondamental qui incombe au syndicalisme dans la lutte pour surmonter les causes à l’origine des déséquilibre</w:t>
      </w:r>
      <w:r w:rsidR="009249A5" w:rsidRPr="00B33D19">
        <w:rPr>
          <w:rFonts w:eastAsia="Calibri"/>
          <w:sz w:val="22"/>
          <w:szCs w:val="22"/>
          <w:lang w:val="fr-CA"/>
        </w:rPr>
        <w:t>s</w:t>
      </w:r>
      <w:r w:rsidRPr="00B33D19">
        <w:rPr>
          <w:rFonts w:eastAsia="Calibri"/>
          <w:sz w:val="22"/>
          <w:szCs w:val="22"/>
          <w:lang w:val="fr-CA"/>
        </w:rPr>
        <w:t xml:space="preserve"> structurels, le mouvement syndical de la région est en train de mettre en place la </w:t>
      </w:r>
      <w:r w:rsidRPr="00B33D19">
        <w:rPr>
          <w:rFonts w:eastAsia="Calibri"/>
          <w:b/>
          <w:sz w:val="22"/>
          <w:szCs w:val="22"/>
          <w:lang w:val="fr-CA"/>
        </w:rPr>
        <w:t>Plateforme de développement des Amériques (PLADA)</w:t>
      </w:r>
      <w:r w:rsidRPr="00B33D19">
        <w:rPr>
          <w:rFonts w:eastAsia="Calibri"/>
          <w:sz w:val="22"/>
          <w:szCs w:val="22"/>
          <w:lang w:val="fr-CA"/>
        </w:rPr>
        <w:t xml:space="preserve"> comme instrument politique pour la </w:t>
      </w:r>
      <w:r w:rsidR="00B33D19" w:rsidRPr="00B33D19">
        <w:rPr>
          <w:rFonts w:eastAsia="Calibri"/>
          <w:sz w:val="22"/>
          <w:szCs w:val="22"/>
          <w:lang w:val="fr-CA"/>
        </w:rPr>
        <w:t>construction</w:t>
      </w:r>
      <w:r w:rsidRPr="00B33D19">
        <w:rPr>
          <w:rFonts w:eastAsia="Calibri"/>
          <w:sz w:val="22"/>
          <w:szCs w:val="22"/>
          <w:lang w:val="fr-CA"/>
        </w:rPr>
        <w:t xml:space="preserve"> de véritables démocraties, où règ</w:t>
      </w:r>
      <w:r w:rsidR="00B33D19">
        <w:rPr>
          <w:rFonts w:eastAsia="Calibri"/>
          <w:sz w:val="22"/>
          <w:szCs w:val="22"/>
          <w:lang w:val="fr-CA"/>
        </w:rPr>
        <w:t>n</w:t>
      </w:r>
      <w:r w:rsidRPr="00B33D19">
        <w:rPr>
          <w:rFonts w:eastAsia="Calibri"/>
          <w:sz w:val="22"/>
          <w:szCs w:val="22"/>
          <w:lang w:val="fr-CA"/>
        </w:rPr>
        <w:t>ent la justice sociale, le respect absolu de la liberté syndicale ainsi qu’un développement social i</w:t>
      </w:r>
      <w:r w:rsidR="009249A5" w:rsidRPr="00B33D19">
        <w:rPr>
          <w:rFonts w:eastAsia="Calibri"/>
          <w:sz w:val="22"/>
          <w:szCs w:val="22"/>
          <w:lang w:val="fr-CA"/>
        </w:rPr>
        <w:t>nclusif qui soit durable sur le</w:t>
      </w:r>
      <w:r w:rsidRPr="00B33D19">
        <w:rPr>
          <w:rFonts w:eastAsia="Calibri"/>
          <w:sz w:val="22"/>
          <w:szCs w:val="22"/>
          <w:lang w:val="fr-CA"/>
        </w:rPr>
        <w:t xml:space="preserve"> plan environnemental comme économique.</w:t>
      </w:r>
    </w:p>
    <w:p w:rsidR="006A70C0" w:rsidRPr="00B33D19" w:rsidRDefault="006A70C0" w:rsidP="006A70C0">
      <w:pPr>
        <w:spacing w:line="360" w:lineRule="auto"/>
        <w:ind w:firstLine="720"/>
        <w:jc w:val="both"/>
        <w:rPr>
          <w:rFonts w:eastAsia="Calibri"/>
          <w:sz w:val="22"/>
          <w:szCs w:val="22"/>
          <w:lang w:val="fr-CA"/>
        </w:rPr>
      </w:pPr>
    </w:p>
    <w:p w:rsidR="00A913E8" w:rsidRPr="00B33D19" w:rsidRDefault="00A913E8" w:rsidP="006A70C0">
      <w:pPr>
        <w:spacing w:line="360" w:lineRule="auto"/>
        <w:ind w:firstLine="720"/>
        <w:jc w:val="both"/>
        <w:rPr>
          <w:rFonts w:eastAsia="Calibri"/>
          <w:sz w:val="22"/>
          <w:szCs w:val="22"/>
          <w:lang w:val="fr-CA"/>
        </w:rPr>
      </w:pPr>
      <w:r w:rsidRPr="00B33D19">
        <w:rPr>
          <w:rFonts w:eastAsia="Calibri"/>
          <w:sz w:val="22"/>
          <w:szCs w:val="22"/>
          <w:lang w:val="fr-CA"/>
        </w:rPr>
        <w:t xml:space="preserve">La PLADA est le principal instrument de dialogue et d’incidence politique pour le </w:t>
      </w:r>
      <w:r w:rsidR="00B33D19" w:rsidRPr="00B33D19">
        <w:rPr>
          <w:rFonts w:eastAsia="Calibri"/>
          <w:sz w:val="22"/>
          <w:szCs w:val="22"/>
          <w:lang w:val="fr-CA"/>
        </w:rPr>
        <w:t>mouvement</w:t>
      </w:r>
      <w:r w:rsidRPr="00B33D19">
        <w:rPr>
          <w:rFonts w:eastAsia="Calibri"/>
          <w:sz w:val="22"/>
          <w:szCs w:val="22"/>
          <w:lang w:val="fr-CA"/>
        </w:rPr>
        <w:t xml:space="preserve"> syndicaliste dans les Amériques. Nous voulons faire du débat sur le développement durable</w:t>
      </w:r>
      <w:r w:rsidR="00C0034D" w:rsidRPr="00B33D19">
        <w:rPr>
          <w:rFonts w:eastAsia="Calibri"/>
          <w:sz w:val="22"/>
          <w:szCs w:val="22"/>
          <w:lang w:val="fr-CA"/>
        </w:rPr>
        <w:t xml:space="preserve"> une question</w:t>
      </w:r>
      <w:r w:rsidRPr="00B33D19">
        <w:rPr>
          <w:rFonts w:eastAsia="Calibri"/>
          <w:sz w:val="22"/>
          <w:szCs w:val="22"/>
          <w:lang w:val="fr-CA"/>
        </w:rPr>
        <w:t xml:space="preserve"> centrale dans la défin</w:t>
      </w:r>
      <w:r w:rsidR="00C0034D" w:rsidRPr="00B33D19">
        <w:rPr>
          <w:rFonts w:eastAsia="Calibri"/>
          <w:sz w:val="22"/>
          <w:szCs w:val="22"/>
          <w:lang w:val="fr-CA"/>
        </w:rPr>
        <w:t>ition de voies permettant de d</w:t>
      </w:r>
      <w:r w:rsidRPr="00B33D19">
        <w:rPr>
          <w:rFonts w:eastAsia="Calibri"/>
          <w:sz w:val="22"/>
          <w:szCs w:val="22"/>
          <w:lang w:val="fr-CA"/>
        </w:rPr>
        <w:t xml:space="preserve">épasser les logiques d’exclusion sociale, de détérioration de l’environnement, de concentration </w:t>
      </w:r>
      <w:r w:rsidRPr="00B33D19">
        <w:rPr>
          <w:rFonts w:eastAsia="Calibri"/>
          <w:sz w:val="22"/>
          <w:szCs w:val="22"/>
          <w:lang w:val="fr-CA"/>
        </w:rPr>
        <w:lastRenderedPageBreak/>
        <w:t xml:space="preserve">de la richesse et d’absence de démocratie, </w:t>
      </w:r>
      <w:r w:rsidR="00BA1AEA" w:rsidRPr="00B33D19">
        <w:rPr>
          <w:rFonts w:eastAsia="Calibri"/>
          <w:sz w:val="22"/>
          <w:szCs w:val="22"/>
          <w:lang w:val="fr-CA"/>
        </w:rPr>
        <w:t xml:space="preserve">qui sont des </w:t>
      </w:r>
      <w:r w:rsidRPr="00B33D19">
        <w:rPr>
          <w:rFonts w:eastAsia="Calibri"/>
          <w:sz w:val="22"/>
          <w:szCs w:val="22"/>
          <w:lang w:val="fr-CA"/>
        </w:rPr>
        <w:t>vestiges de la phase néolibérale du capitalisme.</w:t>
      </w:r>
    </w:p>
    <w:p w:rsidR="006A70C0" w:rsidRPr="00B33D19" w:rsidRDefault="006A70C0" w:rsidP="006A70C0">
      <w:pPr>
        <w:spacing w:line="360" w:lineRule="auto"/>
        <w:ind w:firstLine="720"/>
        <w:jc w:val="both"/>
        <w:rPr>
          <w:rFonts w:eastAsia="Calibri"/>
          <w:sz w:val="22"/>
          <w:szCs w:val="22"/>
          <w:lang w:val="fr-CA"/>
        </w:rPr>
      </w:pPr>
    </w:p>
    <w:p w:rsidR="00C0034D" w:rsidRPr="00B33D19" w:rsidRDefault="00C0034D" w:rsidP="006A70C0">
      <w:pPr>
        <w:spacing w:line="360" w:lineRule="auto"/>
        <w:ind w:firstLine="720"/>
        <w:jc w:val="both"/>
        <w:rPr>
          <w:rFonts w:eastAsia="Calibri"/>
          <w:sz w:val="22"/>
          <w:szCs w:val="22"/>
          <w:lang w:val="fr-CA"/>
        </w:rPr>
      </w:pPr>
      <w:r w:rsidRPr="00B33D19">
        <w:rPr>
          <w:rFonts w:eastAsia="Calibri"/>
          <w:sz w:val="22"/>
          <w:szCs w:val="22"/>
          <w:lang w:val="fr-CA"/>
        </w:rPr>
        <w:t>La PLADA est notre invitation à penser la région au travers d’un dialogue avec les gouvernements, les partis politiques, les mouvements sociaux, les secteurs productifs et les institutions intergouvernementales internationales, telles que l’OEA. Nous estimons qu’il est essentiel que l’OEA intègre la promotion d’un modèle de développement durable en tant que priorité dans son programme politique.</w:t>
      </w:r>
    </w:p>
    <w:p w:rsidR="006A70C0" w:rsidRPr="00B33D19" w:rsidRDefault="006A70C0" w:rsidP="006A70C0">
      <w:pPr>
        <w:spacing w:line="360" w:lineRule="auto"/>
        <w:ind w:firstLine="720"/>
        <w:jc w:val="both"/>
        <w:rPr>
          <w:rFonts w:eastAsia="Calibri"/>
          <w:sz w:val="22"/>
          <w:szCs w:val="22"/>
          <w:lang w:val="fr-CA"/>
        </w:rPr>
      </w:pPr>
    </w:p>
    <w:p w:rsidR="004C4F51" w:rsidRPr="00B33D19" w:rsidRDefault="004C4F51" w:rsidP="006A70C0">
      <w:pPr>
        <w:numPr>
          <w:ilvl w:val="0"/>
          <w:numId w:val="2"/>
        </w:numPr>
        <w:spacing w:line="360" w:lineRule="auto"/>
        <w:contextualSpacing/>
        <w:jc w:val="both"/>
        <w:rPr>
          <w:rFonts w:eastAsia="Calibri"/>
          <w:b/>
          <w:sz w:val="22"/>
          <w:szCs w:val="22"/>
          <w:lang w:val="fr-CA"/>
        </w:rPr>
      </w:pPr>
      <w:r w:rsidRPr="00B33D19">
        <w:rPr>
          <w:rFonts w:eastAsia="Calibri"/>
          <w:b/>
          <w:sz w:val="22"/>
          <w:szCs w:val="22"/>
          <w:lang w:val="fr-CA"/>
        </w:rPr>
        <w:t>Changement climatique</w:t>
      </w:r>
    </w:p>
    <w:p w:rsidR="00BA1AEA" w:rsidRPr="00B33D19" w:rsidRDefault="00BA1AEA" w:rsidP="00BA1AEA">
      <w:pPr>
        <w:spacing w:line="360" w:lineRule="auto"/>
        <w:ind w:left="1080"/>
        <w:contextualSpacing/>
        <w:jc w:val="both"/>
        <w:rPr>
          <w:rFonts w:eastAsia="Calibri"/>
          <w:b/>
          <w:sz w:val="22"/>
          <w:szCs w:val="22"/>
          <w:lang w:val="fr-CA"/>
        </w:rPr>
      </w:pPr>
    </w:p>
    <w:p w:rsidR="004C4F51" w:rsidRPr="00B33D19" w:rsidRDefault="004C4F51" w:rsidP="006A70C0">
      <w:pPr>
        <w:spacing w:line="360" w:lineRule="auto"/>
        <w:ind w:firstLine="720"/>
        <w:jc w:val="both"/>
        <w:rPr>
          <w:rFonts w:eastAsia="Calibri"/>
          <w:sz w:val="22"/>
          <w:szCs w:val="22"/>
          <w:lang w:val="fr-CA"/>
        </w:rPr>
      </w:pPr>
      <w:r w:rsidRPr="00B33D19">
        <w:rPr>
          <w:rFonts w:eastAsia="Calibri"/>
          <w:sz w:val="22"/>
          <w:szCs w:val="22"/>
          <w:lang w:val="fr-CA"/>
        </w:rPr>
        <w:t xml:space="preserve">La CSA et le COSATE souhaitent faire du problème urgent, inéluctable et mondial qu’est le changement climatique une priorité. </w:t>
      </w:r>
      <w:r w:rsidR="0049723A">
        <w:rPr>
          <w:rFonts w:eastAsia="Calibri"/>
          <w:sz w:val="22"/>
          <w:szCs w:val="22"/>
          <w:lang w:val="fr-CA"/>
        </w:rPr>
        <w:t>La lutte</w:t>
      </w:r>
      <w:r w:rsidRPr="00B33D19">
        <w:rPr>
          <w:rFonts w:eastAsia="Calibri"/>
          <w:sz w:val="22"/>
          <w:szCs w:val="22"/>
          <w:lang w:val="fr-CA"/>
        </w:rPr>
        <w:t xml:space="preserve"> contre le changement climatique est </w:t>
      </w:r>
      <w:r w:rsidR="0049723A">
        <w:rPr>
          <w:rFonts w:eastAsia="Calibri"/>
          <w:sz w:val="22"/>
          <w:szCs w:val="22"/>
          <w:lang w:val="fr-CA"/>
        </w:rPr>
        <w:t>un phénomène partagé</w:t>
      </w:r>
      <w:r w:rsidRPr="00B33D19">
        <w:rPr>
          <w:rFonts w:eastAsia="Calibri"/>
          <w:sz w:val="22"/>
          <w:szCs w:val="22"/>
          <w:lang w:val="fr-CA"/>
        </w:rPr>
        <w:t xml:space="preserve"> par tous les pays du monde, mais avec des </w:t>
      </w:r>
      <w:r w:rsidR="0049723A">
        <w:rPr>
          <w:rFonts w:eastAsia="Calibri"/>
          <w:sz w:val="22"/>
          <w:szCs w:val="22"/>
          <w:lang w:val="fr-CA"/>
        </w:rPr>
        <w:t>responsabilités</w:t>
      </w:r>
      <w:r w:rsidRPr="00B33D19">
        <w:rPr>
          <w:rFonts w:eastAsia="Calibri"/>
          <w:sz w:val="22"/>
          <w:szCs w:val="22"/>
          <w:lang w:val="fr-CA"/>
        </w:rPr>
        <w:t xml:space="preserve"> différenciées. Il est donc primordial de procéder à un changement de paradigme impliquant une transition juste vers une économie durable.</w:t>
      </w:r>
    </w:p>
    <w:p w:rsidR="002569B6" w:rsidRPr="00B33D19" w:rsidRDefault="002569B6" w:rsidP="006A70C0">
      <w:pPr>
        <w:spacing w:line="360" w:lineRule="auto"/>
        <w:ind w:firstLine="720"/>
        <w:jc w:val="both"/>
        <w:rPr>
          <w:rFonts w:eastAsia="Calibri"/>
          <w:sz w:val="22"/>
          <w:szCs w:val="22"/>
          <w:lang w:val="fr-CA"/>
        </w:rPr>
      </w:pPr>
      <w:r w:rsidRPr="00B33D19">
        <w:rPr>
          <w:rFonts w:eastAsia="Calibri"/>
          <w:sz w:val="22"/>
          <w:szCs w:val="22"/>
          <w:lang w:val="fr-CA"/>
        </w:rPr>
        <w:t xml:space="preserve">Pour ce faire, il est nécessaire d’établir un cadre normatif qui favorise la production d’énergie diversifiée, propre et qui réponde aux demandes de nos peuples. Il est essentiel </w:t>
      </w:r>
      <w:r w:rsidRPr="00B33D19">
        <w:rPr>
          <w:rFonts w:eastAsia="Calibri"/>
          <w:sz w:val="22"/>
          <w:szCs w:val="22"/>
          <w:lang w:val="fr-CA"/>
        </w:rPr>
        <w:lastRenderedPageBreak/>
        <w:t xml:space="preserve">de s’assurer que les pays développés fournissent un financement à la hauteur des objectifs qu’implique la </w:t>
      </w:r>
      <w:r w:rsidR="00BA1AEA" w:rsidRPr="00B33D19">
        <w:rPr>
          <w:rFonts w:eastAsia="Calibri"/>
          <w:sz w:val="22"/>
          <w:szCs w:val="22"/>
          <w:lang w:val="fr-CA"/>
        </w:rPr>
        <w:t>transition</w:t>
      </w:r>
      <w:r w:rsidRPr="00B33D19">
        <w:rPr>
          <w:rFonts w:eastAsia="Calibri"/>
          <w:sz w:val="22"/>
          <w:szCs w:val="22"/>
          <w:lang w:val="fr-CA"/>
        </w:rPr>
        <w:t xml:space="preserve"> vers des économies moins polluantes.</w:t>
      </w:r>
    </w:p>
    <w:p w:rsidR="006A70C0" w:rsidRPr="00B33D19" w:rsidRDefault="006A70C0" w:rsidP="006A70C0">
      <w:pPr>
        <w:spacing w:line="360" w:lineRule="auto"/>
        <w:ind w:firstLine="720"/>
        <w:jc w:val="both"/>
        <w:rPr>
          <w:rFonts w:eastAsia="Calibri"/>
          <w:sz w:val="22"/>
          <w:szCs w:val="22"/>
          <w:lang w:val="fr-CA"/>
        </w:rPr>
      </w:pPr>
    </w:p>
    <w:p w:rsidR="002569B6" w:rsidRPr="00B33D19" w:rsidRDefault="002569B6" w:rsidP="006A70C0">
      <w:pPr>
        <w:numPr>
          <w:ilvl w:val="0"/>
          <w:numId w:val="2"/>
        </w:numPr>
        <w:spacing w:line="360" w:lineRule="auto"/>
        <w:contextualSpacing/>
        <w:jc w:val="both"/>
        <w:rPr>
          <w:rFonts w:eastAsia="Calibri"/>
          <w:b/>
          <w:sz w:val="22"/>
          <w:szCs w:val="22"/>
          <w:lang w:val="fr-CA"/>
        </w:rPr>
      </w:pPr>
      <w:r w:rsidRPr="00B33D19">
        <w:rPr>
          <w:rFonts w:eastAsia="Calibri"/>
          <w:b/>
          <w:sz w:val="22"/>
          <w:szCs w:val="22"/>
          <w:lang w:val="fr-CA"/>
        </w:rPr>
        <w:t>Droits de la personne et entreprises transnationales</w:t>
      </w:r>
    </w:p>
    <w:p w:rsidR="00BA1AEA" w:rsidRPr="00B33D19" w:rsidRDefault="00BA1AEA" w:rsidP="00BA1AEA">
      <w:pPr>
        <w:spacing w:line="360" w:lineRule="auto"/>
        <w:ind w:left="1080"/>
        <w:contextualSpacing/>
        <w:jc w:val="both"/>
        <w:rPr>
          <w:rFonts w:eastAsia="Calibri"/>
          <w:b/>
          <w:sz w:val="22"/>
          <w:szCs w:val="22"/>
          <w:lang w:val="fr-CA"/>
        </w:rPr>
      </w:pPr>
    </w:p>
    <w:p w:rsidR="00D1116E" w:rsidRPr="00B33D19" w:rsidRDefault="00D1116E" w:rsidP="006A70C0">
      <w:pPr>
        <w:spacing w:line="360" w:lineRule="auto"/>
        <w:ind w:firstLine="720"/>
        <w:jc w:val="both"/>
        <w:rPr>
          <w:rFonts w:eastAsia="Calibri"/>
          <w:sz w:val="22"/>
          <w:szCs w:val="22"/>
          <w:lang w:val="fr-CA"/>
        </w:rPr>
      </w:pPr>
      <w:r w:rsidRPr="00B33D19">
        <w:rPr>
          <w:rFonts w:eastAsia="Calibri"/>
          <w:sz w:val="22"/>
          <w:szCs w:val="22"/>
          <w:lang w:val="fr-CA"/>
        </w:rPr>
        <w:t>Pour la CSA et le COSATE</w:t>
      </w:r>
      <w:r w:rsidR="00BA1AEA" w:rsidRPr="00B33D19">
        <w:rPr>
          <w:rFonts w:eastAsia="Calibri"/>
          <w:sz w:val="22"/>
          <w:szCs w:val="22"/>
          <w:lang w:val="fr-CA"/>
        </w:rPr>
        <w:t>,</w:t>
      </w:r>
      <w:r w:rsidRPr="00B33D19">
        <w:rPr>
          <w:rFonts w:eastAsia="Calibri"/>
          <w:sz w:val="22"/>
          <w:szCs w:val="22"/>
          <w:lang w:val="fr-CA"/>
        </w:rPr>
        <w:t xml:space="preserve"> l’obligation de garantir le respect des droits de la personne, notamment les droits syndicaux, </w:t>
      </w:r>
      <w:r w:rsidR="00020674" w:rsidRPr="00B33D19">
        <w:rPr>
          <w:rFonts w:eastAsia="Calibri"/>
          <w:sz w:val="22"/>
          <w:szCs w:val="22"/>
          <w:lang w:val="fr-CA"/>
        </w:rPr>
        <w:t xml:space="preserve">incombe non seulement aux </w:t>
      </w:r>
      <w:r w:rsidR="00BA1AEA" w:rsidRPr="00B33D19">
        <w:rPr>
          <w:rFonts w:eastAsia="Calibri"/>
          <w:sz w:val="22"/>
          <w:szCs w:val="22"/>
          <w:lang w:val="fr-CA"/>
        </w:rPr>
        <w:t>É</w:t>
      </w:r>
      <w:r w:rsidR="00020674" w:rsidRPr="00B33D19">
        <w:rPr>
          <w:rFonts w:eastAsia="Calibri"/>
          <w:sz w:val="22"/>
          <w:szCs w:val="22"/>
          <w:lang w:val="fr-CA"/>
        </w:rPr>
        <w:t>tats mais également aux entreprises privées. Le pouvoir croissant qu’exercent les entreprises transnationales doit être régulé de manière claire et adéquate par la loi.</w:t>
      </w:r>
    </w:p>
    <w:p w:rsidR="006A70C0" w:rsidRPr="00B33D19" w:rsidRDefault="006A70C0" w:rsidP="006A70C0">
      <w:pPr>
        <w:spacing w:line="360" w:lineRule="auto"/>
        <w:ind w:firstLine="720"/>
        <w:jc w:val="both"/>
        <w:rPr>
          <w:rFonts w:eastAsia="Calibri"/>
          <w:sz w:val="22"/>
          <w:szCs w:val="22"/>
          <w:lang w:val="fr-CA"/>
        </w:rPr>
      </w:pPr>
    </w:p>
    <w:p w:rsidR="00020674" w:rsidRPr="00B33D19" w:rsidRDefault="00020674" w:rsidP="006A70C0">
      <w:pPr>
        <w:spacing w:line="360" w:lineRule="auto"/>
        <w:ind w:firstLine="720"/>
        <w:jc w:val="both"/>
        <w:rPr>
          <w:rFonts w:eastAsia="Calibri"/>
          <w:sz w:val="22"/>
          <w:szCs w:val="22"/>
          <w:lang w:val="fr-CA"/>
        </w:rPr>
      </w:pPr>
      <w:r w:rsidRPr="00B33D19">
        <w:rPr>
          <w:rFonts w:eastAsia="Calibri"/>
          <w:sz w:val="22"/>
          <w:szCs w:val="22"/>
          <w:lang w:val="fr-CA"/>
        </w:rPr>
        <w:t>Le mouvement syndical des Amériques approfondira son plan d’ac</w:t>
      </w:r>
      <w:r w:rsidR="00BA1AEA" w:rsidRPr="00B33D19">
        <w:rPr>
          <w:rFonts w:eastAsia="Calibri"/>
          <w:sz w:val="22"/>
          <w:szCs w:val="22"/>
          <w:lang w:val="fr-CA"/>
        </w:rPr>
        <w:t>tion face aux entreprises multi</w:t>
      </w:r>
      <w:r w:rsidRPr="00B33D19">
        <w:rPr>
          <w:rFonts w:eastAsia="Calibri"/>
          <w:sz w:val="22"/>
          <w:szCs w:val="22"/>
          <w:lang w:val="fr-CA"/>
        </w:rPr>
        <w:t xml:space="preserve">nationales et multilatines qui commettent des violations des droits du travail dans l’un ou l’autre des </w:t>
      </w:r>
      <w:r w:rsidR="00C35291" w:rsidRPr="00B33D19">
        <w:rPr>
          <w:rFonts w:eastAsia="Calibri"/>
          <w:sz w:val="22"/>
          <w:szCs w:val="22"/>
          <w:lang w:val="fr-CA"/>
        </w:rPr>
        <w:t>segments</w:t>
      </w:r>
      <w:r w:rsidRPr="00B33D19">
        <w:rPr>
          <w:rFonts w:eastAsia="Calibri"/>
          <w:sz w:val="22"/>
          <w:szCs w:val="22"/>
          <w:lang w:val="fr-CA"/>
        </w:rPr>
        <w:t xml:space="preserve"> de leur chaîne d’approvisionnement, étant entendu que des mécanismes </w:t>
      </w:r>
      <w:r w:rsidR="0049723A">
        <w:rPr>
          <w:rFonts w:eastAsia="Calibri"/>
          <w:sz w:val="22"/>
          <w:szCs w:val="22"/>
          <w:lang w:val="fr-CA"/>
        </w:rPr>
        <w:t xml:space="preserve">contraignants doivent être mis en place afin d’assurer un </w:t>
      </w:r>
      <w:r w:rsidRPr="00B33D19">
        <w:rPr>
          <w:rFonts w:eastAsia="Calibri"/>
          <w:sz w:val="22"/>
          <w:szCs w:val="22"/>
          <w:lang w:val="fr-CA"/>
        </w:rPr>
        <w:t xml:space="preserve">contrôle et suivi </w:t>
      </w:r>
      <w:r w:rsidR="0049723A">
        <w:rPr>
          <w:rFonts w:eastAsia="Calibri"/>
          <w:sz w:val="22"/>
          <w:szCs w:val="22"/>
          <w:lang w:val="fr-CA"/>
        </w:rPr>
        <w:t>effectifs</w:t>
      </w:r>
      <w:r w:rsidRPr="00B33D19">
        <w:rPr>
          <w:rFonts w:eastAsia="Calibri"/>
          <w:sz w:val="22"/>
          <w:szCs w:val="22"/>
          <w:lang w:val="fr-CA"/>
        </w:rPr>
        <w:t>.</w:t>
      </w:r>
    </w:p>
    <w:p w:rsidR="00C35291" w:rsidRPr="00B33D19" w:rsidRDefault="00C35291" w:rsidP="00C35291">
      <w:pPr>
        <w:spacing w:line="360" w:lineRule="auto"/>
        <w:ind w:left="1080"/>
        <w:contextualSpacing/>
        <w:jc w:val="both"/>
        <w:rPr>
          <w:rFonts w:eastAsia="Calibri"/>
          <w:b/>
          <w:sz w:val="22"/>
          <w:szCs w:val="22"/>
          <w:lang w:val="fr-CA"/>
        </w:rPr>
      </w:pPr>
    </w:p>
    <w:p w:rsidR="00020674" w:rsidRPr="00B33D19" w:rsidRDefault="00020674" w:rsidP="006A70C0">
      <w:pPr>
        <w:numPr>
          <w:ilvl w:val="0"/>
          <w:numId w:val="2"/>
        </w:numPr>
        <w:spacing w:line="360" w:lineRule="auto"/>
        <w:contextualSpacing/>
        <w:jc w:val="both"/>
        <w:rPr>
          <w:rFonts w:eastAsia="Calibri"/>
          <w:b/>
          <w:sz w:val="22"/>
          <w:szCs w:val="22"/>
          <w:lang w:val="fr-CA"/>
        </w:rPr>
      </w:pPr>
      <w:r w:rsidRPr="00B33D19">
        <w:rPr>
          <w:rFonts w:eastAsia="Calibri"/>
          <w:b/>
          <w:sz w:val="22"/>
          <w:szCs w:val="22"/>
          <w:lang w:val="fr-CA"/>
        </w:rPr>
        <w:t>Violence et terrorisme</w:t>
      </w:r>
    </w:p>
    <w:p w:rsidR="00C35291" w:rsidRPr="00B33D19" w:rsidRDefault="00C35291" w:rsidP="00C35291">
      <w:pPr>
        <w:spacing w:line="360" w:lineRule="auto"/>
        <w:ind w:left="1080"/>
        <w:contextualSpacing/>
        <w:jc w:val="both"/>
        <w:rPr>
          <w:rFonts w:eastAsia="Calibri"/>
          <w:b/>
          <w:sz w:val="22"/>
          <w:szCs w:val="22"/>
          <w:lang w:val="fr-CA"/>
        </w:rPr>
      </w:pPr>
    </w:p>
    <w:p w:rsidR="00020674" w:rsidRPr="00B33D19" w:rsidRDefault="00020674" w:rsidP="006A70C0">
      <w:pPr>
        <w:spacing w:line="360" w:lineRule="auto"/>
        <w:ind w:firstLine="720"/>
        <w:jc w:val="both"/>
        <w:rPr>
          <w:rFonts w:eastAsia="Calibri"/>
          <w:sz w:val="22"/>
          <w:szCs w:val="22"/>
          <w:lang w:val="fr-CA"/>
        </w:rPr>
      </w:pPr>
      <w:r w:rsidRPr="00B33D19">
        <w:rPr>
          <w:rFonts w:eastAsia="Calibri"/>
          <w:sz w:val="22"/>
          <w:szCs w:val="22"/>
          <w:lang w:val="fr-CA"/>
        </w:rPr>
        <w:t xml:space="preserve">Les Amériques doivent être un territoire de paix, où les droits de la personne et la démocratie sont </w:t>
      </w:r>
      <w:r w:rsidR="007C0ED0" w:rsidRPr="00B33D19">
        <w:rPr>
          <w:rFonts w:eastAsia="Calibri"/>
          <w:sz w:val="22"/>
          <w:szCs w:val="22"/>
          <w:lang w:val="fr-CA"/>
        </w:rPr>
        <w:t xml:space="preserve">considérées comme </w:t>
      </w:r>
      <w:r w:rsidRPr="00B33D19">
        <w:rPr>
          <w:rFonts w:eastAsia="Calibri"/>
          <w:sz w:val="22"/>
          <w:szCs w:val="22"/>
          <w:lang w:val="fr-CA"/>
        </w:rPr>
        <w:t>des valeur</w:t>
      </w:r>
      <w:r w:rsidR="00E1230D" w:rsidRPr="00B33D19">
        <w:rPr>
          <w:rFonts w:eastAsia="Calibri"/>
          <w:sz w:val="22"/>
          <w:szCs w:val="22"/>
          <w:lang w:val="fr-CA"/>
        </w:rPr>
        <w:t>s fondamentales pour les peuples et</w:t>
      </w:r>
      <w:r w:rsidRPr="00B33D19">
        <w:rPr>
          <w:rFonts w:eastAsia="Calibri"/>
          <w:sz w:val="22"/>
          <w:szCs w:val="22"/>
          <w:lang w:val="fr-CA"/>
        </w:rPr>
        <w:t xml:space="preserve"> les syn</w:t>
      </w:r>
      <w:r w:rsidR="007C0ED0" w:rsidRPr="00B33D19">
        <w:rPr>
          <w:rFonts w:eastAsia="Calibri"/>
          <w:sz w:val="22"/>
          <w:szCs w:val="22"/>
          <w:lang w:val="fr-CA"/>
        </w:rPr>
        <w:t xml:space="preserve">dicats, qui </w:t>
      </w:r>
      <w:r w:rsidR="00B33D19">
        <w:rPr>
          <w:rFonts w:eastAsia="Calibri"/>
          <w:sz w:val="22"/>
          <w:szCs w:val="22"/>
          <w:lang w:val="fr-CA"/>
        </w:rPr>
        <w:t>ont un</w:t>
      </w:r>
      <w:r w:rsidR="007C0ED0" w:rsidRPr="00B33D19">
        <w:rPr>
          <w:rFonts w:eastAsia="Calibri"/>
          <w:sz w:val="22"/>
          <w:szCs w:val="22"/>
          <w:lang w:val="fr-CA"/>
        </w:rPr>
        <w:t xml:space="preserve"> rôle prédominant à jouer au sein de la société</w:t>
      </w:r>
      <w:r w:rsidR="00E1230D" w:rsidRPr="00B33D19">
        <w:rPr>
          <w:rFonts w:eastAsia="Calibri"/>
          <w:sz w:val="22"/>
          <w:szCs w:val="22"/>
          <w:lang w:val="fr-CA"/>
        </w:rPr>
        <w:t>.</w:t>
      </w:r>
    </w:p>
    <w:p w:rsidR="006A70C0" w:rsidRPr="00B33D19" w:rsidRDefault="006A70C0" w:rsidP="006A70C0">
      <w:pPr>
        <w:spacing w:line="360" w:lineRule="auto"/>
        <w:ind w:firstLine="720"/>
        <w:jc w:val="both"/>
        <w:rPr>
          <w:rFonts w:eastAsia="Calibri"/>
          <w:sz w:val="22"/>
          <w:szCs w:val="22"/>
          <w:lang w:val="fr-CA"/>
        </w:rPr>
      </w:pPr>
    </w:p>
    <w:p w:rsidR="00E1230D" w:rsidRPr="00B33D19" w:rsidRDefault="00E1230D" w:rsidP="006A70C0">
      <w:pPr>
        <w:spacing w:line="360" w:lineRule="auto"/>
        <w:ind w:firstLine="720"/>
        <w:jc w:val="both"/>
        <w:rPr>
          <w:rFonts w:eastAsia="Calibri"/>
          <w:sz w:val="22"/>
          <w:szCs w:val="22"/>
          <w:lang w:val="fr-CA"/>
        </w:rPr>
      </w:pPr>
      <w:r w:rsidRPr="00B33D19">
        <w:rPr>
          <w:rFonts w:eastAsia="Calibri"/>
          <w:sz w:val="22"/>
          <w:szCs w:val="22"/>
          <w:lang w:val="fr-CA"/>
        </w:rPr>
        <w:t xml:space="preserve">Le mouvement syndical condamne toute forme de domination de la part de </w:t>
      </w:r>
      <w:r w:rsidR="00B33D19" w:rsidRPr="00B33D19">
        <w:rPr>
          <w:rFonts w:eastAsia="Calibri"/>
          <w:sz w:val="22"/>
          <w:szCs w:val="22"/>
          <w:lang w:val="fr-CA"/>
        </w:rPr>
        <w:t>gouvernements</w:t>
      </w:r>
      <w:r w:rsidRPr="00B33D19">
        <w:rPr>
          <w:rFonts w:eastAsia="Calibri"/>
          <w:sz w:val="22"/>
          <w:szCs w:val="22"/>
          <w:lang w:val="fr-CA"/>
        </w:rPr>
        <w:t xml:space="preserve"> autoritaires et d’autres sphères du pouvoir relevant des branches législatives ou judiciaires, la violence sous toutes ses formes, ainsi que l’ingérence et l’intervention externe de tout </w:t>
      </w:r>
      <w:r w:rsidR="007C0ED0" w:rsidRPr="00B33D19">
        <w:rPr>
          <w:rFonts w:eastAsia="Calibri"/>
          <w:sz w:val="22"/>
          <w:szCs w:val="22"/>
          <w:lang w:val="fr-CA"/>
        </w:rPr>
        <w:t>État ou entité transnationale</w:t>
      </w:r>
      <w:r w:rsidRPr="00B33D19">
        <w:rPr>
          <w:rFonts w:eastAsia="Calibri"/>
          <w:sz w:val="22"/>
          <w:szCs w:val="22"/>
          <w:lang w:val="fr-CA"/>
        </w:rPr>
        <w:t xml:space="preserve"> dans les affaires internes d’un pays.</w:t>
      </w:r>
    </w:p>
    <w:p w:rsidR="006A70C0" w:rsidRPr="00B33D19" w:rsidRDefault="006A70C0" w:rsidP="006A70C0">
      <w:pPr>
        <w:spacing w:line="360" w:lineRule="auto"/>
        <w:ind w:firstLine="720"/>
        <w:jc w:val="both"/>
        <w:rPr>
          <w:rFonts w:eastAsia="Calibri"/>
          <w:sz w:val="22"/>
          <w:szCs w:val="22"/>
          <w:lang w:val="fr-CA"/>
        </w:rPr>
      </w:pPr>
    </w:p>
    <w:p w:rsidR="00894663" w:rsidRPr="00B33D19" w:rsidRDefault="00894663" w:rsidP="006A70C0">
      <w:pPr>
        <w:spacing w:line="360" w:lineRule="auto"/>
        <w:ind w:firstLine="720"/>
        <w:jc w:val="both"/>
        <w:rPr>
          <w:rFonts w:eastAsia="Calibri"/>
          <w:sz w:val="22"/>
          <w:szCs w:val="22"/>
          <w:lang w:val="fr-CA"/>
        </w:rPr>
      </w:pPr>
      <w:r w:rsidRPr="00B33D19">
        <w:rPr>
          <w:rFonts w:eastAsia="Calibri"/>
          <w:sz w:val="22"/>
          <w:szCs w:val="22"/>
          <w:lang w:val="fr-CA"/>
        </w:rPr>
        <w:t xml:space="preserve">Nous dénonçons les formes internes de violation du principe d’autodétermination des peuples et des nations qui cohabitent au sein d’un même </w:t>
      </w:r>
      <w:r w:rsidR="007C0ED0" w:rsidRPr="00B33D19">
        <w:rPr>
          <w:rFonts w:eastAsia="Calibri"/>
          <w:sz w:val="22"/>
          <w:szCs w:val="22"/>
          <w:lang w:val="fr-CA"/>
        </w:rPr>
        <w:t>É</w:t>
      </w:r>
      <w:r w:rsidRPr="00B33D19">
        <w:rPr>
          <w:rFonts w:eastAsia="Calibri"/>
          <w:sz w:val="22"/>
          <w:szCs w:val="22"/>
          <w:lang w:val="fr-CA"/>
        </w:rPr>
        <w:t>tat national. La CSA et le COSATE condamnent l’installation de bases militaires étrangères sur des territoires nationaux et exige le retrait immédiat des bases existantes.</w:t>
      </w:r>
    </w:p>
    <w:p w:rsidR="006A70C0" w:rsidRPr="00B33D19" w:rsidRDefault="006A70C0" w:rsidP="006A70C0">
      <w:pPr>
        <w:spacing w:line="360" w:lineRule="auto"/>
        <w:ind w:firstLine="720"/>
        <w:jc w:val="both"/>
        <w:rPr>
          <w:rFonts w:eastAsia="Calibri"/>
          <w:sz w:val="22"/>
          <w:szCs w:val="22"/>
          <w:lang w:val="fr-CA"/>
        </w:rPr>
      </w:pPr>
    </w:p>
    <w:p w:rsidR="00B84B8B" w:rsidRPr="00B33D19" w:rsidRDefault="00B84B8B" w:rsidP="006A70C0">
      <w:pPr>
        <w:spacing w:line="360" w:lineRule="auto"/>
        <w:ind w:firstLine="720"/>
        <w:jc w:val="both"/>
        <w:rPr>
          <w:rFonts w:eastAsia="Calibri"/>
          <w:sz w:val="22"/>
          <w:szCs w:val="22"/>
          <w:lang w:val="fr-CA"/>
        </w:rPr>
      </w:pPr>
      <w:r w:rsidRPr="00B33D19">
        <w:rPr>
          <w:rFonts w:eastAsia="Calibri"/>
          <w:sz w:val="22"/>
          <w:szCs w:val="22"/>
          <w:lang w:val="fr-CA"/>
        </w:rPr>
        <w:lastRenderedPageBreak/>
        <w:t>Nous condamnons la terreur aveugle qui ôte la vie à des personnes innocentes</w:t>
      </w:r>
      <w:r w:rsidR="00DE1A63" w:rsidRPr="00B33D19">
        <w:rPr>
          <w:rFonts w:eastAsia="Calibri"/>
          <w:sz w:val="22"/>
          <w:szCs w:val="22"/>
          <w:lang w:val="fr-CA"/>
        </w:rPr>
        <w:t xml:space="preserve"> dans une spirale de haine et de violence qui ne donne aucun signe de diminuer et se manifeste au contraire de manière de plus en plus insensée. Récemment, la violence exhibée par </w:t>
      </w:r>
      <w:r w:rsidR="00CB5EFB" w:rsidRPr="00B33D19">
        <w:rPr>
          <w:rFonts w:eastAsia="Calibri"/>
          <w:sz w:val="22"/>
          <w:szCs w:val="22"/>
          <w:lang w:val="fr-CA"/>
        </w:rPr>
        <w:t xml:space="preserve">le groupe </w:t>
      </w:r>
      <w:r w:rsidR="00B33D19" w:rsidRPr="00B33D19">
        <w:rPr>
          <w:rFonts w:eastAsia="Calibri"/>
          <w:sz w:val="22"/>
          <w:szCs w:val="22"/>
          <w:lang w:val="fr-CA"/>
        </w:rPr>
        <w:t>appelé</w:t>
      </w:r>
      <w:r w:rsidR="00CB5EFB" w:rsidRPr="00B33D19">
        <w:rPr>
          <w:rFonts w:eastAsia="Calibri"/>
          <w:sz w:val="22"/>
          <w:szCs w:val="22"/>
          <w:lang w:val="fr-CA"/>
        </w:rPr>
        <w:t xml:space="preserve"> “</w:t>
      </w:r>
      <w:r w:rsidR="00B33D19">
        <w:rPr>
          <w:rFonts w:eastAsia="Calibri"/>
          <w:sz w:val="22"/>
          <w:szCs w:val="22"/>
          <w:lang w:val="fr-CA"/>
        </w:rPr>
        <w:t>é</w:t>
      </w:r>
      <w:r w:rsidR="00B33D19" w:rsidRPr="00B33D19">
        <w:rPr>
          <w:rFonts w:eastAsia="Calibri"/>
          <w:sz w:val="22"/>
          <w:szCs w:val="22"/>
          <w:lang w:val="fr-CA"/>
        </w:rPr>
        <w:t>tat</w:t>
      </w:r>
      <w:r w:rsidR="00DE1A63" w:rsidRPr="00B33D19">
        <w:rPr>
          <w:rFonts w:eastAsia="Calibri"/>
          <w:sz w:val="22"/>
          <w:szCs w:val="22"/>
          <w:lang w:val="fr-CA"/>
        </w:rPr>
        <w:t xml:space="preserve"> islamique</w:t>
      </w:r>
      <w:r w:rsidR="00CB5EFB" w:rsidRPr="00B33D19">
        <w:rPr>
          <w:rFonts w:eastAsia="Calibri"/>
          <w:sz w:val="22"/>
          <w:szCs w:val="22"/>
          <w:lang w:val="fr-CA"/>
        </w:rPr>
        <w:t>”</w:t>
      </w:r>
      <w:r w:rsidR="00DE1A63" w:rsidRPr="00B33D19">
        <w:rPr>
          <w:rFonts w:eastAsia="Calibri"/>
          <w:sz w:val="22"/>
          <w:szCs w:val="22"/>
          <w:lang w:val="fr-CA"/>
        </w:rPr>
        <w:t xml:space="preserve">, responsable des attentats de Paris de novembre 2015, a d’ores-et-déjà frappé plusieurs pays menace de s’étendre à d’autres régions. Il est temps de </w:t>
      </w:r>
      <w:r w:rsidR="00CB5EFB" w:rsidRPr="00B33D19">
        <w:rPr>
          <w:rFonts w:eastAsia="Calibri"/>
          <w:sz w:val="22"/>
          <w:szCs w:val="22"/>
          <w:lang w:val="fr-CA"/>
        </w:rPr>
        <w:t xml:space="preserve">voir </w:t>
      </w:r>
      <w:r w:rsidR="00DE1A63" w:rsidRPr="00B33D19">
        <w:rPr>
          <w:rFonts w:eastAsia="Calibri"/>
          <w:sz w:val="22"/>
          <w:szCs w:val="22"/>
          <w:lang w:val="fr-CA"/>
        </w:rPr>
        <w:t xml:space="preserve">un véritable engagement de toutes les nations, en coordination avec les Nations Unies, afin de faire face aux causes et aux conséquences </w:t>
      </w:r>
      <w:r w:rsidR="00CB5EFB" w:rsidRPr="00B33D19">
        <w:rPr>
          <w:rFonts w:eastAsia="Calibri"/>
          <w:sz w:val="22"/>
          <w:szCs w:val="22"/>
          <w:lang w:val="fr-CA"/>
        </w:rPr>
        <w:t xml:space="preserve">de ce phénomène </w:t>
      </w:r>
      <w:r w:rsidR="00DE1A63" w:rsidRPr="00B33D19">
        <w:rPr>
          <w:rFonts w:eastAsia="Calibri"/>
          <w:sz w:val="22"/>
          <w:szCs w:val="22"/>
          <w:lang w:val="fr-CA"/>
        </w:rPr>
        <w:t>de manière articulée.</w:t>
      </w:r>
    </w:p>
    <w:p w:rsidR="006A70C0" w:rsidRPr="00B33D19" w:rsidRDefault="006A70C0" w:rsidP="006A70C0">
      <w:pPr>
        <w:spacing w:line="360" w:lineRule="auto"/>
        <w:ind w:firstLine="720"/>
        <w:jc w:val="both"/>
        <w:rPr>
          <w:rFonts w:eastAsia="Calibri"/>
          <w:sz w:val="22"/>
          <w:szCs w:val="22"/>
          <w:lang w:val="fr-CA"/>
        </w:rPr>
      </w:pPr>
    </w:p>
    <w:p w:rsidR="00BA52DC" w:rsidRPr="00B33D19" w:rsidRDefault="00BA52DC" w:rsidP="006A70C0">
      <w:pPr>
        <w:spacing w:line="360" w:lineRule="auto"/>
        <w:ind w:firstLine="720"/>
        <w:jc w:val="both"/>
        <w:rPr>
          <w:rFonts w:eastAsia="Calibri"/>
          <w:sz w:val="22"/>
          <w:szCs w:val="22"/>
          <w:lang w:val="fr-CA"/>
        </w:rPr>
      </w:pPr>
      <w:r w:rsidRPr="00B33D19">
        <w:rPr>
          <w:rFonts w:eastAsia="Calibri"/>
          <w:sz w:val="22"/>
          <w:szCs w:val="22"/>
          <w:lang w:val="fr-CA"/>
        </w:rPr>
        <w:t>Nous attirons l’attention sur le risque de voir les gouvernement</w:t>
      </w:r>
      <w:r w:rsidR="00CB5EFB" w:rsidRPr="00B33D19">
        <w:rPr>
          <w:rFonts w:eastAsia="Calibri"/>
          <w:sz w:val="22"/>
          <w:szCs w:val="22"/>
          <w:lang w:val="fr-CA"/>
        </w:rPr>
        <w:t>s utiliser</w:t>
      </w:r>
      <w:r w:rsidRPr="00B33D19">
        <w:rPr>
          <w:rFonts w:eastAsia="Calibri"/>
          <w:sz w:val="22"/>
          <w:szCs w:val="22"/>
          <w:lang w:val="fr-CA"/>
        </w:rPr>
        <w:t xml:space="preserve"> la lutte contre le terrorisme pour </w:t>
      </w:r>
      <w:r w:rsidR="00CB5EFB" w:rsidRPr="00B33D19">
        <w:rPr>
          <w:rFonts w:eastAsia="Calibri"/>
          <w:sz w:val="22"/>
          <w:szCs w:val="22"/>
          <w:lang w:val="fr-CA"/>
        </w:rPr>
        <w:t xml:space="preserve">justifier la limitation </w:t>
      </w:r>
      <w:r w:rsidRPr="00B33D19">
        <w:rPr>
          <w:rFonts w:eastAsia="Calibri"/>
          <w:sz w:val="22"/>
          <w:szCs w:val="22"/>
          <w:lang w:val="fr-CA"/>
        </w:rPr>
        <w:t>des droits démocratiques, en particulier pour contenir la protestation légitime et criminaliser</w:t>
      </w:r>
      <w:r w:rsidR="006A707D" w:rsidRPr="00B33D19">
        <w:rPr>
          <w:rFonts w:eastAsia="Calibri"/>
          <w:sz w:val="22"/>
          <w:szCs w:val="22"/>
          <w:lang w:val="fr-CA"/>
        </w:rPr>
        <w:t xml:space="preserve"> </w:t>
      </w:r>
      <w:r w:rsidR="00FF1760" w:rsidRPr="00B33D19">
        <w:rPr>
          <w:rFonts w:eastAsia="Calibri"/>
          <w:sz w:val="22"/>
          <w:szCs w:val="22"/>
          <w:lang w:val="fr-CA"/>
        </w:rPr>
        <w:t>les leaders sociaux</w:t>
      </w:r>
      <w:r w:rsidR="006A707D" w:rsidRPr="00B33D19">
        <w:rPr>
          <w:rFonts w:eastAsia="Calibri"/>
          <w:sz w:val="22"/>
          <w:szCs w:val="22"/>
          <w:lang w:val="fr-CA"/>
        </w:rPr>
        <w:t>.</w:t>
      </w:r>
    </w:p>
    <w:p w:rsidR="006A70C0" w:rsidRPr="00B33D19" w:rsidRDefault="006A70C0" w:rsidP="006A70C0">
      <w:pPr>
        <w:spacing w:line="360" w:lineRule="auto"/>
        <w:ind w:firstLine="720"/>
        <w:jc w:val="both"/>
        <w:rPr>
          <w:rFonts w:eastAsia="Calibri"/>
          <w:sz w:val="22"/>
          <w:szCs w:val="22"/>
          <w:lang w:val="fr-CA"/>
        </w:rPr>
      </w:pPr>
    </w:p>
    <w:p w:rsidR="00FF1760" w:rsidRPr="00B33D19" w:rsidRDefault="001B066F" w:rsidP="001B066F">
      <w:pPr>
        <w:numPr>
          <w:ilvl w:val="0"/>
          <w:numId w:val="2"/>
        </w:numPr>
        <w:spacing w:line="360" w:lineRule="auto"/>
        <w:contextualSpacing/>
        <w:jc w:val="both"/>
        <w:rPr>
          <w:rFonts w:eastAsia="Calibri"/>
          <w:b/>
          <w:sz w:val="22"/>
          <w:szCs w:val="22"/>
          <w:lang w:val="fr-CA"/>
        </w:rPr>
      </w:pPr>
      <w:r w:rsidRPr="00B33D19">
        <w:rPr>
          <w:rFonts w:eastAsia="Calibri"/>
          <w:b/>
          <w:sz w:val="22"/>
          <w:szCs w:val="22"/>
          <w:lang w:val="fr-CA"/>
        </w:rPr>
        <w:t>Protection sociale</w:t>
      </w:r>
    </w:p>
    <w:p w:rsidR="00FF1760" w:rsidRPr="00B33D19" w:rsidRDefault="00FF1760" w:rsidP="00FF1760">
      <w:pPr>
        <w:spacing w:line="360" w:lineRule="auto"/>
        <w:contextualSpacing/>
        <w:jc w:val="both"/>
        <w:rPr>
          <w:rFonts w:eastAsia="Calibri"/>
          <w:b/>
          <w:sz w:val="22"/>
          <w:szCs w:val="22"/>
          <w:lang w:val="fr-CA"/>
        </w:rPr>
      </w:pPr>
    </w:p>
    <w:p w:rsidR="00A61818" w:rsidRPr="00B33D19" w:rsidRDefault="00FF1760" w:rsidP="006A70C0">
      <w:pPr>
        <w:spacing w:line="360" w:lineRule="auto"/>
        <w:ind w:firstLine="720"/>
        <w:jc w:val="both"/>
        <w:rPr>
          <w:rFonts w:eastAsia="Calibri"/>
          <w:sz w:val="22"/>
          <w:szCs w:val="22"/>
          <w:lang w:val="fr-CA"/>
        </w:rPr>
      </w:pPr>
      <w:r w:rsidRPr="00B33D19">
        <w:rPr>
          <w:rFonts w:eastAsia="Calibri"/>
          <w:sz w:val="22"/>
          <w:szCs w:val="22"/>
          <w:lang w:val="fr-CA"/>
        </w:rPr>
        <w:t>La CSA et le COSATE défendent un modèle de sécurité sociale intégral, solidaire, redistributif et universel</w:t>
      </w:r>
      <w:r w:rsidR="00487D11" w:rsidRPr="00B33D19">
        <w:rPr>
          <w:rFonts w:eastAsia="Calibri"/>
          <w:sz w:val="22"/>
          <w:szCs w:val="22"/>
          <w:lang w:val="fr-CA"/>
        </w:rPr>
        <w:t>,</w:t>
      </w:r>
      <w:r w:rsidRPr="00B33D19">
        <w:rPr>
          <w:rFonts w:eastAsia="Calibri"/>
          <w:sz w:val="22"/>
          <w:szCs w:val="22"/>
          <w:lang w:val="fr-CA"/>
        </w:rPr>
        <w:t xml:space="preserve"> sous la responsabilité de l’</w:t>
      </w:r>
      <w:r w:rsidR="002A606C" w:rsidRPr="00B33D19">
        <w:rPr>
          <w:rFonts w:eastAsia="Calibri"/>
          <w:sz w:val="22"/>
          <w:szCs w:val="22"/>
          <w:lang w:val="fr-CA"/>
        </w:rPr>
        <w:t>É</w:t>
      </w:r>
      <w:r w:rsidRPr="00B33D19">
        <w:rPr>
          <w:rFonts w:eastAsia="Calibri"/>
          <w:sz w:val="22"/>
          <w:szCs w:val="22"/>
          <w:lang w:val="fr-CA"/>
        </w:rPr>
        <w:t xml:space="preserve">tat, qui équilibre la société avec </w:t>
      </w:r>
      <w:r w:rsidRPr="00B33D19">
        <w:rPr>
          <w:rFonts w:eastAsia="Calibri"/>
          <w:sz w:val="22"/>
          <w:szCs w:val="22"/>
          <w:lang w:val="fr-CA"/>
        </w:rPr>
        <w:lastRenderedPageBreak/>
        <w:t>des garanties de protection des travailleurs et de l’ensemble de la population.</w:t>
      </w:r>
      <w:r w:rsidR="00A61818" w:rsidRPr="00B33D19">
        <w:rPr>
          <w:rFonts w:eastAsia="Calibri"/>
          <w:sz w:val="22"/>
          <w:szCs w:val="22"/>
          <w:lang w:val="fr-CA"/>
        </w:rPr>
        <w:t xml:space="preserve"> </w:t>
      </w:r>
    </w:p>
    <w:p w:rsidR="006A70C0" w:rsidRPr="00B33D19" w:rsidRDefault="006A70C0" w:rsidP="006A70C0">
      <w:pPr>
        <w:spacing w:line="360" w:lineRule="auto"/>
        <w:ind w:firstLine="720"/>
        <w:jc w:val="both"/>
        <w:rPr>
          <w:rFonts w:eastAsia="Calibri"/>
          <w:sz w:val="22"/>
          <w:szCs w:val="22"/>
          <w:lang w:val="fr-CA"/>
        </w:rPr>
      </w:pPr>
    </w:p>
    <w:p w:rsidR="00FF1760" w:rsidRPr="00B33D19" w:rsidRDefault="00FF1760" w:rsidP="006A70C0">
      <w:pPr>
        <w:spacing w:line="360" w:lineRule="auto"/>
        <w:ind w:firstLine="720"/>
        <w:jc w:val="both"/>
        <w:rPr>
          <w:rFonts w:eastAsia="Calibri"/>
          <w:sz w:val="22"/>
          <w:szCs w:val="22"/>
          <w:lang w:val="fr-CA"/>
        </w:rPr>
      </w:pPr>
      <w:r w:rsidRPr="00B33D19">
        <w:rPr>
          <w:rFonts w:eastAsia="Calibri"/>
          <w:sz w:val="22"/>
          <w:szCs w:val="22"/>
          <w:lang w:val="fr-CA"/>
        </w:rPr>
        <w:t>L’</w:t>
      </w:r>
      <w:r w:rsidR="00487D11" w:rsidRPr="00B33D19">
        <w:rPr>
          <w:rFonts w:eastAsia="Calibri"/>
          <w:sz w:val="22"/>
          <w:szCs w:val="22"/>
          <w:lang w:val="fr-CA"/>
        </w:rPr>
        <w:t>É</w:t>
      </w:r>
      <w:r w:rsidRPr="00B33D19">
        <w:rPr>
          <w:rFonts w:eastAsia="Calibri"/>
          <w:sz w:val="22"/>
          <w:szCs w:val="22"/>
          <w:lang w:val="fr-CA"/>
        </w:rPr>
        <w:t>tat doit être garant, gestionnaire et administrateur des systèmes de sécurité sociale. Cette couverture doit être</w:t>
      </w:r>
      <w:r w:rsidR="00E27F9A" w:rsidRPr="00B33D19">
        <w:rPr>
          <w:rFonts w:eastAsia="Calibri"/>
          <w:sz w:val="22"/>
          <w:szCs w:val="22"/>
          <w:lang w:val="fr-CA"/>
        </w:rPr>
        <w:t xml:space="preserve"> assurée par </w:t>
      </w:r>
      <w:r w:rsidR="00B33D19" w:rsidRPr="00B33D19">
        <w:rPr>
          <w:rFonts w:eastAsia="Calibri"/>
          <w:sz w:val="22"/>
          <w:szCs w:val="22"/>
          <w:lang w:val="fr-CA"/>
        </w:rPr>
        <w:t>les systèmes</w:t>
      </w:r>
      <w:r w:rsidR="00E27F9A" w:rsidRPr="00B33D19">
        <w:rPr>
          <w:rFonts w:eastAsia="Calibri"/>
          <w:sz w:val="22"/>
          <w:szCs w:val="22"/>
          <w:lang w:val="fr-CA"/>
        </w:rPr>
        <w:t xml:space="preserve"> de sécurité sociale financés par la mise en place d’un pilier public contributif avec des taxes progressives (et de nature tripartite, réunissant l’</w:t>
      </w:r>
      <w:r w:rsidR="00487D11" w:rsidRPr="00B33D19">
        <w:rPr>
          <w:rFonts w:eastAsia="Calibri"/>
          <w:sz w:val="22"/>
          <w:szCs w:val="22"/>
          <w:lang w:val="fr-CA"/>
        </w:rPr>
        <w:t>É</w:t>
      </w:r>
      <w:r w:rsidR="00E27F9A" w:rsidRPr="00B33D19">
        <w:rPr>
          <w:rFonts w:eastAsia="Calibri"/>
          <w:sz w:val="22"/>
          <w:szCs w:val="22"/>
          <w:lang w:val="fr-CA"/>
        </w:rPr>
        <w:t xml:space="preserve">tat, les employeurs et le salaire différé des travailleurs); ainsi qu’un pilier public de base, non contributif, qui garantisse le financement d’un plancher de bénéfices minimaux </w:t>
      </w:r>
      <w:r w:rsidR="00487D11" w:rsidRPr="00B33D19">
        <w:rPr>
          <w:rFonts w:eastAsia="Calibri"/>
          <w:sz w:val="22"/>
          <w:szCs w:val="22"/>
          <w:lang w:val="fr-CA"/>
        </w:rPr>
        <w:t>permettant</w:t>
      </w:r>
      <w:r w:rsidR="00E27F9A" w:rsidRPr="00B33D19">
        <w:rPr>
          <w:rFonts w:eastAsia="Calibri"/>
          <w:sz w:val="22"/>
          <w:szCs w:val="22"/>
          <w:lang w:val="fr-CA"/>
        </w:rPr>
        <w:t xml:space="preserve"> </w:t>
      </w:r>
      <w:r w:rsidR="00487D11" w:rsidRPr="00B33D19">
        <w:rPr>
          <w:rFonts w:eastAsia="Calibri"/>
          <w:sz w:val="22"/>
          <w:szCs w:val="22"/>
          <w:lang w:val="fr-CA"/>
        </w:rPr>
        <w:t>de couvrir</w:t>
      </w:r>
      <w:r w:rsidR="00E27F9A" w:rsidRPr="00B33D19">
        <w:rPr>
          <w:rFonts w:eastAsia="Calibri"/>
          <w:sz w:val="22"/>
          <w:szCs w:val="22"/>
          <w:lang w:val="fr-CA"/>
        </w:rPr>
        <w:t xml:space="preserve"> </w:t>
      </w:r>
      <w:r w:rsidR="00487D11" w:rsidRPr="00B33D19">
        <w:rPr>
          <w:rFonts w:eastAsia="Calibri"/>
          <w:sz w:val="22"/>
          <w:szCs w:val="22"/>
          <w:lang w:val="fr-CA"/>
        </w:rPr>
        <w:t>celles</w:t>
      </w:r>
      <w:r w:rsidR="00E27F9A" w:rsidRPr="00B33D19">
        <w:rPr>
          <w:rFonts w:eastAsia="Calibri"/>
          <w:sz w:val="22"/>
          <w:szCs w:val="22"/>
          <w:lang w:val="fr-CA"/>
        </w:rPr>
        <w:t xml:space="preserve"> et </w:t>
      </w:r>
      <w:r w:rsidR="00487D11" w:rsidRPr="00B33D19">
        <w:rPr>
          <w:rFonts w:eastAsia="Calibri"/>
          <w:sz w:val="22"/>
          <w:szCs w:val="22"/>
          <w:lang w:val="fr-CA"/>
        </w:rPr>
        <w:t>deux qui en ont besoin</w:t>
      </w:r>
      <w:r w:rsidR="00E27F9A" w:rsidRPr="00B33D19">
        <w:rPr>
          <w:rFonts w:eastAsia="Calibri"/>
          <w:sz w:val="22"/>
          <w:szCs w:val="22"/>
          <w:lang w:val="fr-CA"/>
        </w:rPr>
        <w:t xml:space="preserve">, </w:t>
      </w:r>
      <w:r w:rsidR="00B33D19" w:rsidRPr="00B33D19">
        <w:rPr>
          <w:rFonts w:eastAsia="Calibri"/>
          <w:sz w:val="22"/>
          <w:szCs w:val="22"/>
          <w:lang w:val="fr-CA"/>
        </w:rPr>
        <w:t>indépendamment</w:t>
      </w:r>
      <w:r w:rsidR="00E27F9A" w:rsidRPr="00B33D19">
        <w:rPr>
          <w:rFonts w:eastAsia="Calibri"/>
          <w:sz w:val="22"/>
          <w:szCs w:val="22"/>
          <w:lang w:val="fr-CA"/>
        </w:rPr>
        <w:t xml:space="preserve"> de leur situation en termes d’emploi. </w:t>
      </w:r>
    </w:p>
    <w:p w:rsidR="006A70C0" w:rsidRPr="00B33D19" w:rsidRDefault="006A70C0" w:rsidP="006A70C0">
      <w:pPr>
        <w:spacing w:line="360" w:lineRule="auto"/>
        <w:ind w:firstLine="720"/>
        <w:jc w:val="both"/>
        <w:rPr>
          <w:rFonts w:eastAsia="Calibri"/>
          <w:sz w:val="22"/>
          <w:szCs w:val="22"/>
          <w:lang w:val="fr-CA"/>
        </w:rPr>
      </w:pPr>
    </w:p>
    <w:p w:rsidR="001B066F" w:rsidRPr="00B33D19" w:rsidRDefault="001B066F" w:rsidP="006A70C0">
      <w:pPr>
        <w:spacing w:line="360" w:lineRule="auto"/>
        <w:ind w:firstLine="720"/>
        <w:jc w:val="both"/>
        <w:rPr>
          <w:rFonts w:eastAsia="Calibri"/>
          <w:sz w:val="22"/>
          <w:szCs w:val="22"/>
          <w:lang w:val="fr-CA"/>
        </w:rPr>
      </w:pPr>
      <w:r w:rsidRPr="00B33D19">
        <w:rPr>
          <w:rFonts w:eastAsia="Calibri"/>
          <w:sz w:val="22"/>
          <w:szCs w:val="22"/>
          <w:lang w:val="fr-CA"/>
        </w:rPr>
        <w:t xml:space="preserve">Il est </w:t>
      </w:r>
      <w:r w:rsidR="00B33D19" w:rsidRPr="00B33D19">
        <w:rPr>
          <w:rFonts w:eastAsia="Calibri"/>
          <w:sz w:val="22"/>
          <w:szCs w:val="22"/>
          <w:lang w:val="fr-CA"/>
        </w:rPr>
        <w:t>indispensable</w:t>
      </w:r>
      <w:r w:rsidRPr="00B33D19">
        <w:rPr>
          <w:rFonts w:eastAsia="Calibri"/>
          <w:sz w:val="22"/>
          <w:szCs w:val="22"/>
          <w:lang w:val="fr-CA"/>
        </w:rPr>
        <w:t xml:space="preserve"> de modifier </w:t>
      </w:r>
      <w:r w:rsidR="00B33D19" w:rsidRPr="00B33D19">
        <w:rPr>
          <w:rFonts w:eastAsia="Calibri"/>
          <w:sz w:val="22"/>
          <w:szCs w:val="22"/>
          <w:lang w:val="fr-CA"/>
        </w:rPr>
        <w:t>les systèmes</w:t>
      </w:r>
      <w:r w:rsidRPr="00B33D19">
        <w:rPr>
          <w:rFonts w:eastAsia="Calibri"/>
          <w:sz w:val="22"/>
          <w:szCs w:val="22"/>
          <w:lang w:val="fr-CA"/>
        </w:rPr>
        <w:t xml:space="preserve"> de sécurité sociale privés qui ont clairement </w:t>
      </w:r>
      <w:r w:rsidR="00B33D19" w:rsidRPr="00B33D19">
        <w:rPr>
          <w:rFonts w:eastAsia="Calibri"/>
          <w:sz w:val="22"/>
          <w:szCs w:val="22"/>
          <w:lang w:val="fr-CA"/>
        </w:rPr>
        <w:t>échoué</w:t>
      </w:r>
      <w:r w:rsidRPr="00B33D19">
        <w:rPr>
          <w:rFonts w:eastAsia="Calibri"/>
          <w:sz w:val="22"/>
          <w:szCs w:val="22"/>
          <w:lang w:val="fr-CA"/>
        </w:rPr>
        <w:t xml:space="preserve"> et </w:t>
      </w:r>
      <w:r w:rsidR="00487D11" w:rsidRPr="00B33D19">
        <w:rPr>
          <w:rFonts w:eastAsia="Calibri"/>
          <w:sz w:val="22"/>
          <w:szCs w:val="22"/>
          <w:lang w:val="fr-CA"/>
        </w:rPr>
        <w:t xml:space="preserve">de </w:t>
      </w:r>
      <w:r w:rsidRPr="00B33D19">
        <w:rPr>
          <w:rFonts w:eastAsia="Calibri"/>
          <w:sz w:val="22"/>
          <w:szCs w:val="22"/>
          <w:lang w:val="fr-CA"/>
        </w:rPr>
        <w:t xml:space="preserve">revenir à des systèmes publics financièrement </w:t>
      </w:r>
      <w:r w:rsidR="00487D11" w:rsidRPr="00B33D19">
        <w:rPr>
          <w:rFonts w:eastAsia="Calibri"/>
          <w:sz w:val="22"/>
          <w:szCs w:val="22"/>
          <w:lang w:val="fr-CA"/>
        </w:rPr>
        <w:t>viables</w:t>
      </w:r>
      <w:r w:rsidRPr="00B33D19">
        <w:rPr>
          <w:rFonts w:eastAsia="Calibri"/>
          <w:sz w:val="22"/>
          <w:szCs w:val="22"/>
          <w:lang w:val="fr-CA"/>
        </w:rPr>
        <w:t>.</w:t>
      </w:r>
    </w:p>
    <w:p w:rsidR="006A70C0" w:rsidRPr="00B33D19" w:rsidRDefault="006A70C0" w:rsidP="006A70C0">
      <w:pPr>
        <w:spacing w:line="360" w:lineRule="auto"/>
        <w:ind w:firstLine="720"/>
        <w:jc w:val="both"/>
        <w:rPr>
          <w:rFonts w:eastAsia="Calibri"/>
          <w:sz w:val="22"/>
          <w:szCs w:val="22"/>
          <w:lang w:val="fr-CA"/>
        </w:rPr>
      </w:pPr>
    </w:p>
    <w:p w:rsidR="00847419" w:rsidRPr="00B33D19" w:rsidRDefault="00251F85" w:rsidP="00847419">
      <w:pPr>
        <w:spacing w:line="360" w:lineRule="auto"/>
        <w:ind w:firstLine="720"/>
        <w:jc w:val="both"/>
        <w:rPr>
          <w:rFonts w:eastAsia="Calibri"/>
          <w:sz w:val="22"/>
          <w:szCs w:val="22"/>
          <w:lang w:val="fr-CA"/>
        </w:rPr>
      </w:pPr>
      <w:r w:rsidRPr="00B33D19">
        <w:rPr>
          <w:rFonts w:eastAsia="Calibri"/>
          <w:sz w:val="22"/>
          <w:szCs w:val="22"/>
          <w:lang w:val="fr-CA"/>
        </w:rPr>
        <w:t>Dans l</w:t>
      </w:r>
      <w:r w:rsidR="001B066F" w:rsidRPr="00B33D19">
        <w:rPr>
          <w:rFonts w:eastAsia="Calibri"/>
          <w:sz w:val="22"/>
          <w:szCs w:val="22"/>
          <w:lang w:val="fr-CA"/>
        </w:rPr>
        <w:t xml:space="preserve">a formulation et l’application de politiques publiques et </w:t>
      </w:r>
      <w:r w:rsidRPr="00B33D19">
        <w:rPr>
          <w:rFonts w:eastAsia="Calibri"/>
          <w:sz w:val="22"/>
          <w:szCs w:val="22"/>
          <w:lang w:val="fr-CA"/>
        </w:rPr>
        <w:t xml:space="preserve">de </w:t>
      </w:r>
      <w:r w:rsidR="001B066F" w:rsidRPr="00B33D19">
        <w:rPr>
          <w:rFonts w:eastAsia="Calibri"/>
          <w:sz w:val="22"/>
          <w:szCs w:val="22"/>
          <w:lang w:val="fr-CA"/>
        </w:rPr>
        <w:t>programmes en matière de sécurité sociale</w:t>
      </w:r>
      <w:r w:rsidRPr="00B33D19">
        <w:rPr>
          <w:rFonts w:eastAsia="Calibri"/>
          <w:sz w:val="22"/>
          <w:szCs w:val="22"/>
          <w:lang w:val="fr-CA"/>
        </w:rPr>
        <w:t>, il est nécessaire de</w:t>
      </w:r>
      <w:r w:rsidR="001B066F" w:rsidRPr="00B33D19">
        <w:rPr>
          <w:rFonts w:eastAsia="Calibri"/>
          <w:sz w:val="22"/>
          <w:szCs w:val="22"/>
          <w:lang w:val="fr-CA"/>
        </w:rPr>
        <w:t xml:space="preserve"> </w:t>
      </w:r>
      <w:r w:rsidRPr="00B33D19">
        <w:rPr>
          <w:rFonts w:eastAsia="Calibri"/>
          <w:sz w:val="22"/>
          <w:szCs w:val="22"/>
          <w:lang w:val="fr-CA"/>
        </w:rPr>
        <w:t>rompre avec</w:t>
      </w:r>
      <w:r w:rsidR="001B066F" w:rsidRPr="00B33D19">
        <w:rPr>
          <w:rFonts w:eastAsia="Calibri"/>
          <w:sz w:val="22"/>
          <w:szCs w:val="22"/>
          <w:lang w:val="fr-CA"/>
        </w:rPr>
        <w:t xml:space="preserve"> l’omission </w:t>
      </w:r>
      <w:r w:rsidRPr="00B33D19">
        <w:rPr>
          <w:rFonts w:eastAsia="Calibri"/>
          <w:sz w:val="22"/>
          <w:szCs w:val="22"/>
          <w:lang w:val="fr-CA"/>
        </w:rPr>
        <w:t>habituelle</w:t>
      </w:r>
      <w:r w:rsidR="001B066F" w:rsidRPr="00B33D19">
        <w:rPr>
          <w:rFonts w:eastAsia="Calibri"/>
          <w:sz w:val="22"/>
          <w:szCs w:val="22"/>
          <w:lang w:val="fr-CA"/>
        </w:rPr>
        <w:t xml:space="preserve"> des inégalités </w:t>
      </w:r>
      <w:r w:rsidRPr="00B33D19">
        <w:rPr>
          <w:rFonts w:eastAsia="Calibri"/>
          <w:sz w:val="22"/>
          <w:szCs w:val="22"/>
          <w:lang w:val="fr-CA"/>
        </w:rPr>
        <w:t>existant</w:t>
      </w:r>
      <w:r w:rsidR="00847419" w:rsidRPr="00B33D19">
        <w:rPr>
          <w:rFonts w:eastAsia="Calibri"/>
          <w:sz w:val="22"/>
          <w:szCs w:val="22"/>
          <w:lang w:val="fr-CA"/>
        </w:rPr>
        <w:t xml:space="preserve"> dans le monde du travail, où l’on estime de manière erronée que la normale est l’emploi masculin, </w:t>
      </w:r>
      <w:r w:rsidR="00847419" w:rsidRPr="00B33D19">
        <w:rPr>
          <w:rFonts w:eastAsia="Calibri"/>
          <w:sz w:val="22"/>
          <w:szCs w:val="22"/>
          <w:lang w:val="fr-CA"/>
        </w:rPr>
        <w:lastRenderedPageBreak/>
        <w:t xml:space="preserve">formel, à long terme et à </w:t>
      </w:r>
      <w:r w:rsidR="00B33D19" w:rsidRPr="00B33D19">
        <w:rPr>
          <w:rFonts w:eastAsia="Calibri"/>
          <w:sz w:val="22"/>
          <w:szCs w:val="22"/>
          <w:lang w:val="fr-CA"/>
        </w:rPr>
        <w:t>temps</w:t>
      </w:r>
      <w:r w:rsidR="00847419" w:rsidRPr="00B33D19">
        <w:rPr>
          <w:rFonts w:eastAsia="Calibri"/>
          <w:sz w:val="22"/>
          <w:szCs w:val="22"/>
          <w:lang w:val="fr-CA"/>
        </w:rPr>
        <w:t xml:space="preserve"> plein, ce qui entraîne de fait des discriminati</w:t>
      </w:r>
      <w:r w:rsidRPr="00B33D19">
        <w:rPr>
          <w:rFonts w:eastAsia="Calibri"/>
          <w:sz w:val="22"/>
          <w:szCs w:val="22"/>
          <w:lang w:val="fr-CA"/>
        </w:rPr>
        <w:t xml:space="preserve">ons dont sont </w:t>
      </w:r>
      <w:r w:rsidR="002213AF" w:rsidRPr="00B33D19">
        <w:rPr>
          <w:rFonts w:eastAsia="Calibri"/>
          <w:sz w:val="22"/>
          <w:szCs w:val="22"/>
          <w:lang w:val="fr-CA"/>
        </w:rPr>
        <w:t xml:space="preserve">notamment </w:t>
      </w:r>
      <w:r w:rsidRPr="00B33D19">
        <w:rPr>
          <w:rFonts w:eastAsia="Calibri"/>
          <w:sz w:val="22"/>
          <w:szCs w:val="22"/>
          <w:lang w:val="fr-CA"/>
        </w:rPr>
        <w:t xml:space="preserve">victimes les femmes </w:t>
      </w:r>
      <w:r w:rsidR="002213AF" w:rsidRPr="00B33D19">
        <w:rPr>
          <w:rFonts w:eastAsia="Calibri"/>
          <w:sz w:val="22"/>
          <w:szCs w:val="22"/>
          <w:lang w:val="fr-CA"/>
        </w:rPr>
        <w:t xml:space="preserve">ainsi que certains </w:t>
      </w:r>
      <w:r w:rsidR="00847419" w:rsidRPr="00B33D19">
        <w:rPr>
          <w:rFonts w:eastAsia="Calibri"/>
          <w:sz w:val="22"/>
          <w:szCs w:val="22"/>
          <w:lang w:val="fr-CA"/>
        </w:rPr>
        <w:t>secteurs</w:t>
      </w:r>
      <w:r w:rsidR="002213AF" w:rsidRPr="00B33D19">
        <w:rPr>
          <w:rFonts w:eastAsia="Calibri"/>
          <w:sz w:val="22"/>
          <w:szCs w:val="22"/>
          <w:lang w:val="fr-CA"/>
        </w:rPr>
        <w:t>,</w:t>
      </w:r>
      <w:r w:rsidR="00847419" w:rsidRPr="00B33D19">
        <w:rPr>
          <w:rFonts w:eastAsia="Calibri"/>
          <w:sz w:val="22"/>
          <w:szCs w:val="22"/>
          <w:lang w:val="fr-CA"/>
        </w:rPr>
        <w:t xml:space="preserve"> v</w:t>
      </w:r>
      <w:r w:rsidR="002213AF" w:rsidRPr="00B33D19">
        <w:rPr>
          <w:rFonts w:eastAsia="Calibri"/>
          <w:sz w:val="22"/>
          <w:szCs w:val="22"/>
          <w:lang w:val="fr-CA"/>
        </w:rPr>
        <w:t>astes et hétérogènes, du monde professionnel</w:t>
      </w:r>
      <w:r w:rsidR="00847419" w:rsidRPr="00B33D19">
        <w:rPr>
          <w:rFonts w:eastAsia="Calibri"/>
          <w:sz w:val="22"/>
          <w:szCs w:val="22"/>
          <w:lang w:val="fr-CA"/>
        </w:rPr>
        <w:t>. Il est également nécessaire de promouvoir des conditions de travail équitables pour les femmes et les hommes, en faisant en sorte que les activités productrices soient compatibles avec le droit ainsi qu’avec les obligations familiales, raison pour laquelle des politiques publiques favorisant la conciliation entre travail et famille sont indispensables.</w:t>
      </w:r>
    </w:p>
    <w:p w:rsidR="006A70C0" w:rsidRPr="00B33D19" w:rsidRDefault="006A70C0" w:rsidP="006A70C0">
      <w:pPr>
        <w:spacing w:line="360" w:lineRule="auto"/>
        <w:ind w:firstLine="720"/>
        <w:jc w:val="both"/>
        <w:rPr>
          <w:rFonts w:eastAsia="Calibri"/>
          <w:sz w:val="22"/>
          <w:szCs w:val="22"/>
          <w:lang w:val="fr-CA"/>
        </w:rPr>
      </w:pPr>
    </w:p>
    <w:p w:rsidR="00AE0A90" w:rsidRPr="00B33D19" w:rsidRDefault="00AE0A90" w:rsidP="006A70C0">
      <w:pPr>
        <w:spacing w:line="360" w:lineRule="auto"/>
        <w:ind w:firstLine="720"/>
        <w:jc w:val="both"/>
        <w:rPr>
          <w:rFonts w:eastAsia="Calibri"/>
          <w:sz w:val="22"/>
          <w:szCs w:val="22"/>
          <w:lang w:val="fr-CA"/>
        </w:rPr>
      </w:pPr>
      <w:r w:rsidRPr="00B33D19">
        <w:rPr>
          <w:rFonts w:eastAsia="Calibri"/>
          <w:sz w:val="22"/>
          <w:szCs w:val="22"/>
          <w:lang w:val="fr-CA"/>
        </w:rPr>
        <w:t xml:space="preserve">Les institutions publiques doivent se doter de ressources permettant </w:t>
      </w:r>
      <w:r w:rsidR="009B72F4" w:rsidRPr="00B33D19">
        <w:rPr>
          <w:rFonts w:eastAsia="Calibri"/>
          <w:sz w:val="22"/>
          <w:szCs w:val="22"/>
          <w:lang w:val="fr-CA"/>
        </w:rPr>
        <w:t>de mettre sur pied</w:t>
      </w:r>
      <w:r w:rsidRPr="00B33D19">
        <w:rPr>
          <w:rFonts w:eastAsia="Calibri"/>
          <w:sz w:val="22"/>
          <w:szCs w:val="22"/>
          <w:lang w:val="fr-CA"/>
        </w:rPr>
        <w:t xml:space="preserve"> des mécanismes de contrôle </w:t>
      </w:r>
      <w:r w:rsidR="009B72F4" w:rsidRPr="00B33D19">
        <w:rPr>
          <w:rFonts w:eastAsia="Calibri"/>
          <w:sz w:val="22"/>
          <w:szCs w:val="22"/>
          <w:lang w:val="fr-CA"/>
        </w:rPr>
        <w:t>afin de</w:t>
      </w:r>
      <w:r w:rsidRPr="00B33D19">
        <w:rPr>
          <w:rFonts w:eastAsia="Calibri"/>
          <w:sz w:val="22"/>
          <w:szCs w:val="22"/>
          <w:lang w:val="fr-CA"/>
        </w:rPr>
        <w:t xml:space="preserve"> détecter l’évasion et le détournement des contributions, y compris la classification erronée des travailleurs et </w:t>
      </w:r>
      <w:r w:rsidR="00B33D19" w:rsidRPr="00B33D19">
        <w:rPr>
          <w:rFonts w:eastAsia="Calibri"/>
          <w:sz w:val="22"/>
          <w:szCs w:val="22"/>
          <w:lang w:val="fr-CA"/>
        </w:rPr>
        <w:t>travailleuses</w:t>
      </w:r>
      <w:r w:rsidRPr="00B33D19">
        <w:rPr>
          <w:rFonts w:eastAsia="Calibri"/>
          <w:sz w:val="22"/>
          <w:szCs w:val="22"/>
          <w:lang w:val="fr-CA"/>
        </w:rPr>
        <w:t xml:space="preserve"> qui les prive de couverture sociale, appliquer des sanctions et récupérer les ressources provisoires, en </w:t>
      </w:r>
      <w:r w:rsidR="00B33D19" w:rsidRPr="00B33D19">
        <w:rPr>
          <w:rFonts w:eastAsia="Calibri"/>
          <w:sz w:val="22"/>
          <w:szCs w:val="22"/>
          <w:lang w:val="fr-CA"/>
        </w:rPr>
        <w:t>renforçant</w:t>
      </w:r>
      <w:r w:rsidRPr="00B33D19">
        <w:rPr>
          <w:rFonts w:eastAsia="Calibri"/>
          <w:sz w:val="22"/>
          <w:szCs w:val="22"/>
          <w:lang w:val="fr-CA"/>
        </w:rPr>
        <w:t xml:space="preserve"> les lois nationales et les systèmes d’inspection et en lançant des actions en justice à l’encontre d’employeurs pour des délits de fraude concernant des fonds publics.</w:t>
      </w:r>
    </w:p>
    <w:p w:rsidR="006A70C0" w:rsidRPr="00B33D19" w:rsidRDefault="006A70C0" w:rsidP="006A70C0">
      <w:pPr>
        <w:spacing w:line="360" w:lineRule="auto"/>
        <w:ind w:firstLine="720"/>
        <w:jc w:val="both"/>
        <w:rPr>
          <w:rFonts w:eastAsia="Calibri"/>
          <w:sz w:val="22"/>
          <w:szCs w:val="22"/>
          <w:lang w:val="fr-CA"/>
        </w:rPr>
      </w:pPr>
    </w:p>
    <w:p w:rsidR="00AE0A90" w:rsidRPr="00B33D19" w:rsidRDefault="00AE0A90" w:rsidP="006A70C0">
      <w:pPr>
        <w:spacing w:line="360" w:lineRule="auto"/>
        <w:ind w:firstLine="720"/>
        <w:jc w:val="both"/>
        <w:rPr>
          <w:rFonts w:eastAsia="Calibri"/>
          <w:sz w:val="22"/>
          <w:szCs w:val="22"/>
          <w:lang w:val="fr-CA"/>
        </w:rPr>
      </w:pPr>
      <w:r w:rsidRPr="00B33D19">
        <w:rPr>
          <w:rFonts w:eastAsia="Calibri"/>
          <w:sz w:val="22"/>
          <w:szCs w:val="22"/>
          <w:lang w:val="fr-CA"/>
        </w:rPr>
        <w:lastRenderedPageBreak/>
        <w:t xml:space="preserve">Afin d’accroître les niveaux de protection sociale, </w:t>
      </w:r>
      <w:r w:rsidR="004A53E6" w:rsidRPr="00B33D19">
        <w:rPr>
          <w:rFonts w:eastAsia="Calibri"/>
          <w:sz w:val="22"/>
          <w:szCs w:val="22"/>
          <w:lang w:val="fr-CA"/>
        </w:rPr>
        <w:t xml:space="preserve">il est nécessaire d’assurer, préalablement à la prise de toute décision étatique en la matière, </w:t>
      </w:r>
      <w:r w:rsidRPr="00B33D19">
        <w:rPr>
          <w:rFonts w:eastAsia="Calibri"/>
          <w:sz w:val="22"/>
          <w:szCs w:val="22"/>
          <w:lang w:val="fr-CA"/>
        </w:rPr>
        <w:t>la participation et la consultation des tr</w:t>
      </w:r>
      <w:r w:rsidR="004A53E6" w:rsidRPr="00B33D19">
        <w:rPr>
          <w:rFonts w:eastAsia="Calibri"/>
          <w:sz w:val="22"/>
          <w:szCs w:val="22"/>
          <w:lang w:val="fr-CA"/>
        </w:rPr>
        <w:t xml:space="preserve">availleurs et travailleuses, ce qui </w:t>
      </w:r>
      <w:r w:rsidR="009B72F4" w:rsidRPr="00B33D19">
        <w:rPr>
          <w:rFonts w:eastAsia="Calibri"/>
          <w:sz w:val="22"/>
          <w:szCs w:val="22"/>
          <w:lang w:val="fr-CA"/>
        </w:rPr>
        <w:t>passe par</w:t>
      </w:r>
      <w:r w:rsidR="004A53E6" w:rsidRPr="00B33D19">
        <w:rPr>
          <w:rFonts w:eastAsia="Calibri"/>
          <w:sz w:val="22"/>
          <w:szCs w:val="22"/>
          <w:lang w:val="fr-CA"/>
        </w:rPr>
        <w:t xml:space="preserve"> la création de commissions tripartites </w:t>
      </w:r>
      <w:r w:rsidR="00B33D19" w:rsidRPr="00B33D19">
        <w:rPr>
          <w:rFonts w:eastAsia="Calibri"/>
          <w:sz w:val="22"/>
          <w:szCs w:val="22"/>
          <w:lang w:val="fr-CA"/>
        </w:rPr>
        <w:t>paritaires</w:t>
      </w:r>
      <w:r w:rsidR="009B72F4" w:rsidRPr="00B33D19">
        <w:rPr>
          <w:rFonts w:eastAsia="Calibri"/>
          <w:sz w:val="22"/>
          <w:szCs w:val="22"/>
          <w:lang w:val="fr-CA"/>
        </w:rPr>
        <w:t xml:space="preserve"> en termes </w:t>
      </w:r>
      <w:r w:rsidR="004A53E6" w:rsidRPr="00B33D19">
        <w:rPr>
          <w:rFonts w:eastAsia="Calibri"/>
          <w:sz w:val="22"/>
          <w:szCs w:val="22"/>
          <w:lang w:val="fr-CA"/>
        </w:rPr>
        <w:t>de genre.</w:t>
      </w:r>
      <w:r w:rsidR="0049723A">
        <w:rPr>
          <w:rFonts w:eastAsia="Calibri"/>
          <w:sz w:val="22"/>
          <w:szCs w:val="22"/>
          <w:lang w:val="fr-CA"/>
        </w:rPr>
        <w:t xml:space="preserve"> Nous demandons la </w:t>
      </w:r>
      <w:r w:rsidR="00845E5F">
        <w:rPr>
          <w:rFonts w:eastAsia="Calibri"/>
          <w:sz w:val="22"/>
          <w:szCs w:val="22"/>
          <w:lang w:val="fr-CA"/>
        </w:rPr>
        <w:t>ratification</w:t>
      </w:r>
      <w:r w:rsidR="0049723A">
        <w:rPr>
          <w:rFonts w:eastAsia="Calibri"/>
          <w:sz w:val="22"/>
          <w:szCs w:val="22"/>
          <w:lang w:val="fr-CA"/>
        </w:rPr>
        <w:t xml:space="preserve"> </w:t>
      </w:r>
      <w:r w:rsidR="00845E5F">
        <w:rPr>
          <w:rFonts w:eastAsia="Calibri"/>
          <w:sz w:val="22"/>
          <w:szCs w:val="22"/>
          <w:lang w:val="fr-CA"/>
        </w:rPr>
        <w:t>de la C102 de l’OIT et son application effective dans les pays.</w:t>
      </w:r>
    </w:p>
    <w:p w:rsidR="005B3790" w:rsidRPr="00B33D19" w:rsidRDefault="005B3790" w:rsidP="006A70C0">
      <w:pPr>
        <w:spacing w:line="360" w:lineRule="auto"/>
        <w:ind w:firstLine="720"/>
        <w:jc w:val="both"/>
        <w:rPr>
          <w:rFonts w:eastAsia="Calibri"/>
          <w:sz w:val="22"/>
          <w:szCs w:val="22"/>
          <w:lang w:val="fr-CA"/>
        </w:rPr>
      </w:pPr>
    </w:p>
    <w:p w:rsidR="004A53E6" w:rsidRPr="00B33D19" w:rsidRDefault="004A53E6" w:rsidP="006A70C0">
      <w:pPr>
        <w:spacing w:line="360" w:lineRule="auto"/>
        <w:ind w:firstLine="720"/>
        <w:jc w:val="both"/>
        <w:rPr>
          <w:rFonts w:eastAsia="Calibri"/>
          <w:sz w:val="22"/>
          <w:szCs w:val="22"/>
          <w:lang w:val="fr-CA"/>
        </w:rPr>
      </w:pPr>
      <w:r w:rsidRPr="00B33D19">
        <w:rPr>
          <w:rFonts w:eastAsia="Calibri"/>
          <w:sz w:val="22"/>
          <w:szCs w:val="22"/>
          <w:lang w:val="fr-CA"/>
        </w:rPr>
        <w:t>Des lieux de travail sains e</w:t>
      </w:r>
      <w:r w:rsidR="006473C9" w:rsidRPr="00B33D19">
        <w:rPr>
          <w:rFonts w:eastAsia="Calibri"/>
          <w:sz w:val="22"/>
          <w:szCs w:val="22"/>
          <w:lang w:val="fr-CA"/>
        </w:rPr>
        <w:t xml:space="preserve">t sûrs, avec </w:t>
      </w:r>
      <w:r w:rsidRPr="00B33D19">
        <w:rPr>
          <w:rFonts w:eastAsia="Calibri"/>
          <w:sz w:val="22"/>
          <w:szCs w:val="22"/>
          <w:lang w:val="fr-CA"/>
        </w:rPr>
        <w:t>des conditions dignes, sont indispensables pour progresser en termes de travail décent, équitable et juste.</w:t>
      </w:r>
    </w:p>
    <w:p w:rsidR="006A70C0" w:rsidRPr="00B33D19" w:rsidRDefault="006A70C0" w:rsidP="006A70C0">
      <w:pPr>
        <w:spacing w:line="360" w:lineRule="auto"/>
        <w:ind w:firstLine="720"/>
        <w:jc w:val="both"/>
        <w:rPr>
          <w:rFonts w:eastAsia="Calibri"/>
          <w:sz w:val="22"/>
          <w:szCs w:val="22"/>
          <w:lang w:val="fr-CA"/>
        </w:rPr>
      </w:pPr>
    </w:p>
    <w:p w:rsidR="004A53E6" w:rsidRDefault="004A53E6" w:rsidP="006A70C0">
      <w:pPr>
        <w:spacing w:line="360" w:lineRule="auto"/>
        <w:ind w:firstLine="720"/>
        <w:jc w:val="both"/>
        <w:rPr>
          <w:rFonts w:eastAsia="Calibri"/>
          <w:sz w:val="22"/>
          <w:szCs w:val="22"/>
          <w:lang w:val="fr-CA"/>
        </w:rPr>
      </w:pPr>
      <w:r w:rsidRPr="00B33D19">
        <w:rPr>
          <w:rFonts w:eastAsia="Calibri"/>
          <w:sz w:val="22"/>
          <w:szCs w:val="22"/>
          <w:lang w:val="fr-CA"/>
        </w:rPr>
        <w:t xml:space="preserve">Nous estimons que </w:t>
      </w:r>
      <w:r w:rsidR="006473C9" w:rsidRPr="00B33D19">
        <w:rPr>
          <w:rFonts w:eastAsia="Calibri"/>
          <w:sz w:val="22"/>
          <w:szCs w:val="22"/>
          <w:lang w:val="fr-CA"/>
        </w:rPr>
        <w:t>la garantie du</w:t>
      </w:r>
      <w:r w:rsidRPr="00B33D19">
        <w:rPr>
          <w:rFonts w:eastAsia="Calibri"/>
          <w:sz w:val="22"/>
          <w:szCs w:val="22"/>
          <w:lang w:val="fr-CA"/>
        </w:rPr>
        <w:t xml:space="preserve"> droit à la sécurité sociale pour tous doit être une priorité et que son contenu doit être examiné dans le cadre des travaux de l’OEA et des CIMT ainsi que par les organes d’intégration régionaux tels que la CAN, le Mercosur, </w:t>
      </w:r>
      <w:r w:rsidR="00845E5F">
        <w:rPr>
          <w:rFonts w:eastAsia="Calibri"/>
          <w:sz w:val="22"/>
          <w:szCs w:val="22"/>
          <w:lang w:val="fr-CA"/>
        </w:rPr>
        <w:t xml:space="preserve">l’UNASUR, </w:t>
      </w:r>
      <w:r w:rsidRPr="00B33D19">
        <w:rPr>
          <w:rFonts w:eastAsia="Calibri"/>
          <w:sz w:val="22"/>
          <w:szCs w:val="22"/>
          <w:lang w:val="fr-CA"/>
        </w:rPr>
        <w:t>le SICA et la CARICOM, parmi d’autres.</w:t>
      </w:r>
    </w:p>
    <w:p w:rsidR="00845E5F" w:rsidRDefault="00845E5F" w:rsidP="006A70C0">
      <w:pPr>
        <w:spacing w:line="360" w:lineRule="auto"/>
        <w:ind w:firstLine="720"/>
        <w:jc w:val="both"/>
        <w:rPr>
          <w:rFonts w:eastAsia="Calibri"/>
          <w:sz w:val="22"/>
          <w:szCs w:val="22"/>
          <w:lang w:val="fr-CA"/>
        </w:rPr>
      </w:pPr>
    </w:p>
    <w:p w:rsidR="00845E5F" w:rsidRPr="00B33D19" w:rsidRDefault="00845E5F" w:rsidP="006A70C0">
      <w:pPr>
        <w:spacing w:line="360" w:lineRule="auto"/>
        <w:ind w:firstLine="720"/>
        <w:jc w:val="both"/>
        <w:rPr>
          <w:rFonts w:eastAsia="Calibri"/>
          <w:sz w:val="22"/>
          <w:szCs w:val="22"/>
          <w:lang w:val="fr-CA"/>
        </w:rPr>
      </w:pPr>
      <w:r>
        <w:rPr>
          <w:rFonts w:eastAsia="Calibri"/>
          <w:sz w:val="22"/>
          <w:szCs w:val="22"/>
          <w:lang w:val="fr-CA"/>
        </w:rPr>
        <w:t>Nous demandons l’adoption d’une convention interaméricaine relative à la sécurité sociale afin de mieux protéger les travailleurs de la région.</w:t>
      </w:r>
    </w:p>
    <w:p w:rsidR="006473C9" w:rsidRPr="00B33D19" w:rsidRDefault="006473C9" w:rsidP="006473C9">
      <w:pPr>
        <w:spacing w:line="360" w:lineRule="auto"/>
        <w:ind w:left="1080"/>
        <w:contextualSpacing/>
        <w:jc w:val="both"/>
        <w:rPr>
          <w:rFonts w:eastAsia="Calibri"/>
          <w:b/>
          <w:sz w:val="22"/>
          <w:szCs w:val="22"/>
          <w:lang w:val="fr-CA"/>
        </w:rPr>
      </w:pPr>
    </w:p>
    <w:p w:rsidR="003409EC" w:rsidRPr="00B33D19" w:rsidRDefault="003409EC" w:rsidP="006A70C0">
      <w:pPr>
        <w:numPr>
          <w:ilvl w:val="0"/>
          <w:numId w:val="2"/>
        </w:numPr>
        <w:spacing w:line="360" w:lineRule="auto"/>
        <w:contextualSpacing/>
        <w:jc w:val="both"/>
        <w:rPr>
          <w:rFonts w:eastAsia="Calibri"/>
          <w:b/>
          <w:sz w:val="22"/>
          <w:szCs w:val="22"/>
          <w:lang w:val="fr-CA"/>
        </w:rPr>
      </w:pPr>
      <w:r w:rsidRPr="00B33D19">
        <w:rPr>
          <w:rFonts w:eastAsia="Calibri"/>
          <w:b/>
          <w:sz w:val="22"/>
          <w:szCs w:val="22"/>
          <w:lang w:val="fr-CA"/>
        </w:rPr>
        <w:lastRenderedPageBreak/>
        <w:t>Précarité et informalité</w:t>
      </w:r>
    </w:p>
    <w:p w:rsidR="006473C9" w:rsidRPr="00B33D19" w:rsidRDefault="006473C9" w:rsidP="006473C9">
      <w:pPr>
        <w:spacing w:line="360" w:lineRule="auto"/>
        <w:ind w:left="1080"/>
        <w:contextualSpacing/>
        <w:jc w:val="both"/>
        <w:rPr>
          <w:rFonts w:eastAsia="Calibri"/>
          <w:b/>
          <w:sz w:val="22"/>
          <w:szCs w:val="22"/>
          <w:lang w:val="fr-CA"/>
        </w:rPr>
      </w:pPr>
    </w:p>
    <w:p w:rsidR="003409EC" w:rsidRPr="00B33D19" w:rsidRDefault="003409EC" w:rsidP="006A70C0">
      <w:pPr>
        <w:spacing w:line="360" w:lineRule="auto"/>
        <w:ind w:firstLine="720"/>
        <w:jc w:val="both"/>
        <w:rPr>
          <w:rFonts w:eastAsia="Calibri"/>
          <w:sz w:val="22"/>
          <w:szCs w:val="22"/>
          <w:lang w:val="fr-CA"/>
        </w:rPr>
      </w:pPr>
      <w:r w:rsidRPr="00B33D19">
        <w:rPr>
          <w:rFonts w:eastAsia="Calibri"/>
          <w:sz w:val="22"/>
          <w:szCs w:val="22"/>
          <w:lang w:val="fr-CA"/>
        </w:rPr>
        <w:t>Pour la CSA et le COSATE, l’informalité est un</w:t>
      </w:r>
      <w:r w:rsidR="006473C9" w:rsidRPr="00B33D19">
        <w:rPr>
          <w:rFonts w:eastAsia="Calibri"/>
          <w:sz w:val="22"/>
          <w:szCs w:val="22"/>
          <w:lang w:val="fr-CA"/>
        </w:rPr>
        <w:t>e</w:t>
      </w:r>
      <w:r w:rsidRPr="00B33D19">
        <w:rPr>
          <w:rFonts w:eastAsia="Calibri"/>
          <w:sz w:val="22"/>
          <w:szCs w:val="22"/>
          <w:lang w:val="fr-CA"/>
        </w:rPr>
        <w:t xml:space="preserve"> </w:t>
      </w:r>
      <w:r w:rsidR="00B33D19" w:rsidRPr="00B33D19">
        <w:rPr>
          <w:rFonts w:eastAsia="Calibri"/>
          <w:sz w:val="22"/>
          <w:szCs w:val="22"/>
          <w:lang w:val="fr-CA"/>
        </w:rPr>
        <w:t>problématique</w:t>
      </w:r>
      <w:r w:rsidRPr="00B33D19">
        <w:rPr>
          <w:rFonts w:eastAsia="Calibri"/>
          <w:sz w:val="22"/>
          <w:szCs w:val="22"/>
          <w:lang w:val="fr-CA"/>
        </w:rPr>
        <w:t xml:space="preserve"> </w:t>
      </w:r>
      <w:r w:rsidR="00B33D19" w:rsidRPr="00B33D19">
        <w:rPr>
          <w:rFonts w:eastAsia="Calibri"/>
          <w:sz w:val="22"/>
          <w:szCs w:val="22"/>
          <w:lang w:val="fr-CA"/>
        </w:rPr>
        <w:t>persistante</w:t>
      </w:r>
      <w:r w:rsidRPr="00B33D19">
        <w:rPr>
          <w:rFonts w:eastAsia="Calibri"/>
          <w:sz w:val="22"/>
          <w:szCs w:val="22"/>
          <w:lang w:val="fr-CA"/>
        </w:rPr>
        <w:t xml:space="preserve"> et l’un des obstacles majeurs sur le chemin du développement </w:t>
      </w:r>
      <w:r w:rsidR="006473C9" w:rsidRPr="00B33D19">
        <w:rPr>
          <w:rFonts w:eastAsia="Calibri"/>
          <w:sz w:val="22"/>
          <w:szCs w:val="22"/>
          <w:lang w:val="fr-CA"/>
        </w:rPr>
        <w:t>pour</w:t>
      </w:r>
      <w:r w:rsidRPr="00B33D19">
        <w:rPr>
          <w:rFonts w:eastAsia="Calibri"/>
          <w:sz w:val="22"/>
          <w:szCs w:val="22"/>
          <w:lang w:val="fr-CA"/>
        </w:rPr>
        <w:t xml:space="preserve"> nos pays.</w:t>
      </w:r>
    </w:p>
    <w:p w:rsidR="00BF143C" w:rsidRPr="00B33D19" w:rsidRDefault="00BF143C" w:rsidP="006A70C0">
      <w:pPr>
        <w:spacing w:line="360" w:lineRule="auto"/>
        <w:ind w:firstLine="720"/>
        <w:jc w:val="both"/>
        <w:rPr>
          <w:rFonts w:eastAsia="Calibri"/>
          <w:sz w:val="22"/>
          <w:szCs w:val="22"/>
          <w:lang w:val="fr-CA"/>
        </w:rPr>
      </w:pPr>
    </w:p>
    <w:p w:rsidR="003409EC" w:rsidRPr="00B33D19" w:rsidRDefault="003409EC" w:rsidP="006473C9">
      <w:pPr>
        <w:spacing w:line="360" w:lineRule="auto"/>
        <w:ind w:firstLine="720"/>
        <w:jc w:val="both"/>
        <w:rPr>
          <w:rFonts w:eastAsia="Calibri"/>
          <w:sz w:val="22"/>
          <w:szCs w:val="22"/>
          <w:lang w:val="fr-CA"/>
        </w:rPr>
      </w:pPr>
      <w:r w:rsidRPr="00B33D19">
        <w:rPr>
          <w:rFonts w:eastAsia="Calibri"/>
          <w:sz w:val="22"/>
          <w:szCs w:val="22"/>
          <w:lang w:val="fr-CA"/>
        </w:rPr>
        <w:t xml:space="preserve">Les transformations qu’ont subies les structures productives et </w:t>
      </w:r>
      <w:r w:rsidR="00B33D19" w:rsidRPr="00B33D19">
        <w:rPr>
          <w:rFonts w:eastAsia="Calibri"/>
          <w:sz w:val="22"/>
          <w:szCs w:val="22"/>
          <w:lang w:val="fr-CA"/>
        </w:rPr>
        <w:t>entrepreneuriales</w:t>
      </w:r>
      <w:r w:rsidRPr="00B33D19">
        <w:rPr>
          <w:rFonts w:eastAsia="Calibri"/>
          <w:sz w:val="22"/>
          <w:szCs w:val="22"/>
          <w:lang w:val="fr-CA"/>
        </w:rPr>
        <w:t xml:space="preserve"> </w:t>
      </w:r>
      <w:r w:rsidR="006473C9" w:rsidRPr="00B33D19">
        <w:rPr>
          <w:rFonts w:eastAsia="Calibri"/>
          <w:sz w:val="22"/>
          <w:szCs w:val="22"/>
          <w:lang w:val="fr-CA"/>
        </w:rPr>
        <w:t>au cours</w:t>
      </w:r>
      <w:r w:rsidRPr="00B33D19">
        <w:rPr>
          <w:rFonts w:eastAsia="Calibri"/>
          <w:sz w:val="22"/>
          <w:szCs w:val="22"/>
          <w:lang w:val="fr-CA"/>
        </w:rPr>
        <w:t xml:space="preserve"> des dernières décennies, les problèmes </w:t>
      </w:r>
      <w:r w:rsidR="006473C9" w:rsidRPr="00B33D19">
        <w:rPr>
          <w:rFonts w:eastAsia="Calibri"/>
          <w:sz w:val="22"/>
          <w:szCs w:val="22"/>
          <w:lang w:val="fr-CA"/>
        </w:rPr>
        <w:t xml:space="preserve">structurels – de nature économique ou sociale – </w:t>
      </w:r>
      <w:r w:rsidRPr="00B33D19">
        <w:rPr>
          <w:rFonts w:eastAsia="Calibri"/>
          <w:sz w:val="22"/>
          <w:szCs w:val="22"/>
          <w:lang w:val="fr-CA"/>
        </w:rPr>
        <w:t>de la région et l’imposition de politiques néolibérales ont entraîné une tendance</w:t>
      </w:r>
      <w:r w:rsidR="00A72702" w:rsidRPr="00B33D19">
        <w:rPr>
          <w:rFonts w:eastAsia="Calibri"/>
          <w:sz w:val="22"/>
          <w:szCs w:val="22"/>
          <w:lang w:val="fr-CA"/>
        </w:rPr>
        <w:t xml:space="preserve"> vers des niveaux record d’informalité et de précarité.</w:t>
      </w:r>
    </w:p>
    <w:p w:rsidR="006A70C0" w:rsidRPr="00B33D19" w:rsidRDefault="006A70C0" w:rsidP="006A70C0">
      <w:pPr>
        <w:spacing w:line="360" w:lineRule="auto"/>
        <w:ind w:firstLine="720"/>
        <w:jc w:val="both"/>
        <w:rPr>
          <w:rFonts w:eastAsia="Calibri"/>
          <w:sz w:val="22"/>
          <w:szCs w:val="22"/>
          <w:lang w:val="fr-CA"/>
        </w:rPr>
      </w:pPr>
    </w:p>
    <w:p w:rsidR="00A72702" w:rsidRPr="00B33D19" w:rsidRDefault="00A72702" w:rsidP="006A70C0">
      <w:pPr>
        <w:spacing w:line="360" w:lineRule="auto"/>
        <w:ind w:firstLine="720"/>
        <w:jc w:val="both"/>
        <w:rPr>
          <w:rFonts w:eastAsia="Calibri"/>
          <w:sz w:val="22"/>
          <w:szCs w:val="22"/>
          <w:lang w:val="fr-CA"/>
        </w:rPr>
      </w:pPr>
      <w:r w:rsidRPr="00B33D19">
        <w:rPr>
          <w:rFonts w:eastAsia="Calibri"/>
          <w:sz w:val="22"/>
          <w:szCs w:val="22"/>
          <w:lang w:val="fr-CA"/>
        </w:rPr>
        <w:t xml:space="preserve">L’informalité et la précarité font partie </w:t>
      </w:r>
      <w:r w:rsidR="00B33D19" w:rsidRPr="00B33D19">
        <w:rPr>
          <w:rFonts w:eastAsia="Calibri"/>
          <w:sz w:val="22"/>
          <w:szCs w:val="22"/>
          <w:lang w:val="fr-CA"/>
        </w:rPr>
        <w:t>de la nouvelle gouvernance mondiale</w:t>
      </w:r>
      <w:r w:rsidRPr="00B33D19">
        <w:rPr>
          <w:rFonts w:eastAsia="Calibri"/>
          <w:sz w:val="22"/>
          <w:szCs w:val="22"/>
          <w:lang w:val="fr-CA"/>
        </w:rPr>
        <w:t xml:space="preserve"> du capitalisme exercée par les corporations, qui cherchent à intensifier l’exploitation et les inégalités. Son expansion implique également un problème </w:t>
      </w:r>
      <w:r w:rsidR="006473C9" w:rsidRPr="00B33D19">
        <w:rPr>
          <w:rFonts w:eastAsia="Calibri"/>
          <w:sz w:val="22"/>
          <w:szCs w:val="22"/>
          <w:lang w:val="fr-CA"/>
        </w:rPr>
        <w:t>lié au</w:t>
      </w:r>
      <w:r w:rsidRPr="00B33D19">
        <w:rPr>
          <w:rFonts w:eastAsia="Calibri"/>
          <w:sz w:val="22"/>
          <w:szCs w:val="22"/>
          <w:lang w:val="fr-CA"/>
        </w:rPr>
        <w:t xml:space="preserve"> manque de réponses politiques. L’absence de politiques nationales et internationales en la matière favorise ce phénomène à l’échelle mondiale, régionale et locale, où interviennent différents acteurs publics et privés qui contribuent à un contexte défavorable</w:t>
      </w:r>
      <w:r w:rsidR="006473C9" w:rsidRPr="00B33D19">
        <w:rPr>
          <w:rFonts w:eastAsia="Calibri"/>
          <w:sz w:val="22"/>
          <w:szCs w:val="22"/>
          <w:lang w:val="fr-CA"/>
        </w:rPr>
        <w:t xml:space="preserve"> pour</w:t>
      </w:r>
      <w:r w:rsidRPr="00B33D19">
        <w:rPr>
          <w:rFonts w:eastAsia="Calibri"/>
          <w:sz w:val="22"/>
          <w:szCs w:val="22"/>
          <w:lang w:val="fr-CA"/>
        </w:rPr>
        <w:t xml:space="preserve"> la création d’emplois décents.</w:t>
      </w:r>
    </w:p>
    <w:p w:rsidR="00064807" w:rsidRPr="00B33D19" w:rsidRDefault="00064807" w:rsidP="00251F85">
      <w:pPr>
        <w:spacing w:line="360" w:lineRule="auto"/>
        <w:jc w:val="both"/>
        <w:rPr>
          <w:rFonts w:eastAsia="Calibri"/>
          <w:sz w:val="22"/>
          <w:szCs w:val="22"/>
          <w:lang w:val="fr-CA"/>
        </w:rPr>
      </w:pPr>
    </w:p>
    <w:p w:rsidR="00064807" w:rsidRPr="00B33D19" w:rsidRDefault="00064807" w:rsidP="006A70C0">
      <w:pPr>
        <w:spacing w:line="360" w:lineRule="auto"/>
        <w:ind w:firstLine="720"/>
        <w:jc w:val="both"/>
        <w:rPr>
          <w:rFonts w:eastAsia="Calibri"/>
          <w:sz w:val="22"/>
          <w:szCs w:val="22"/>
          <w:lang w:val="fr-CA"/>
        </w:rPr>
      </w:pPr>
      <w:r w:rsidRPr="00B33D19">
        <w:rPr>
          <w:rFonts w:eastAsia="Calibri"/>
          <w:sz w:val="22"/>
          <w:szCs w:val="22"/>
          <w:lang w:val="fr-CA"/>
        </w:rPr>
        <w:t>Cette situation, qui affecte des millions d’hommes et de femmes, en particulier les jeunes travailleurs, nécessite la mise en place de politiques publiques intégrales et adaptées qui prennent en compte les particularités en matière d’emploi afin d’avancer vers une véritable inclusion sociale et de vrais emplois décents pour tous.</w:t>
      </w:r>
    </w:p>
    <w:p w:rsidR="006A70C0" w:rsidRPr="00B33D19" w:rsidRDefault="006A70C0" w:rsidP="006A70C0">
      <w:pPr>
        <w:spacing w:line="360" w:lineRule="auto"/>
        <w:ind w:firstLine="720"/>
        <w:jc w:val="both"/>
        <w:rPr>
          <w:rFonts w:eastAsia="Calibri"/>
          <w:sz w:val="22"/>
          <w:szCs w:val="22"/>
          <w:lang w:val="fr-CA"/>
        </w:rPr>
      </w:pPr>
    </w:p>
    <w:p w:rsidR="00845E5F" w:rsidRDefault="00064807" w:rsidP="00845E5F">
      <w:pPr>
        <w:spacing w:line="360" w:lineRule="auto"/>
        <w:ind w:firstLine="720"/>
        <w:jc w:val="both"/>
        <w:rPr>
          <w:rFonts w:eastAsia="Calibri"/>
          <w:sz w:val="22"/>
          <w:szCs w:val="22"/>
          <w:lang w:val="fr-CA"/>
        </w:rPr>
      </w:pPr>
      <w:r w:rsidRPr="00B33D19">
        <w:rPr>
          <w:rFonts w:eastAsia="Calibri"/>
          <w:sz w:val="22"/>
          <w:szCs w:val="22"/>
          <w:lang w:val="fr-CA"/>
        </w:rPr>
        <w:t xml:space="preserve">La précarisation émergente de la flexibilisation des </w:t>
      </w:r>
      <w:r w:rsidR="009C76BC" w:rsidRPr="00B33D19">
        <w:rPr>
          <w:rFonts w:eastAsia="Calibri"/>
          <w:sz w:val="22"/>
          <w:szCs w:val="22"/>
          <w:lang w:val="fr-CA"/>
        </w:rPr>
        <w:t xml:space="preserve">modalités </w:t>
      </w:r>
      <w:r w:rsidR="002A14B8" w:rsidRPr="00B33D19">
        <w:rPr>
          <w:rFonts w:eastAsia="Calibri"/>
          <w:sz w:val="22"/>
          <w:szCs w:val="22"/>
          <w:lang w:val="fr-CA"/>
        </w:rPr>
        <w:t>d’embauche</w:t>
      </w:r>
      <w:r w:rsidR="009C76BC" w:rsidRPr="00B33D19">
        <w:rPr>
          <w:rFonts w:eastAsia="Calibri"/>
          <w:sz w:val="22"/>
          <w:szCs w:val="22"/>
          <w:lang w:val="fr-CA"/>
        </w:rPr>
        <w:t xml:space="preserve"> appliquées dans les processus d’externalisation de la production dans les segments les plus vulnérables des chaînes d’approvisionnement favorise l’exploitation, </w:t>
      </w:r>
      <w:r w:rsidR="0081694F" w:rsidRPr="00B33D19">
        <w:rPr>
          <w:rFonts w:eastAsia="Calibri"/>
          <w:sz w:val="22"/>
          <w:szCs w:val="22"/>
          <w:lang w:val="fr-CA"/>
        </w:rPr>
        <w:t xml:space="preserve">la </w:t>
      </w:r>
      <w:r w:rsidR="002A14B8" w:rsidRPr="00B33D19">
        <w:rPr>
          <w:rFonts w:eastAsia="Calibri"/>
          <w:sz w:val="22"/>
          <w:szCs w:val="22"/>
          <w:lang w:val="fr-CA"/>
        </w:rPr>
        <w:t xml:space="preserve">simulation et </w:t>
      </w:r>
      <w:r w:rsidR="0081694F" w:rsidRPr="00B33D19">
        <w:rPr>
          <w:rFonts w:eastAsia="Calibri"/>
          <w:sz w:val="22"/>
          <w:szCs w:val="22"/>
          <w:lang w:val="fr-CA"/>
        </w:rPr>
        <w:t>la</w:t>
      </w:r>
      <w:r w:rsidR="002A14B8" w:rsidRPr="00B33D19">
        <w:rPr>
          <w:rFonts w:eastAsia="Calibri"/>
          <w:sz w:val="22"/>
          <w:szCs w:val="22"/>
          <w:lang w:val="fr-CA"/>
        </w:rPr>
        <w:t xml:space="preserve"> fraude</w:t>
      </w:r>
      <w:r w:rsidR="0081694F" w:rsidRPr="00B33D19">
        <w:rPr>
          <w:rFonts w:eastAsia="Calibri"/>
          <w:sz w:val="22"/>
          <w:szCs w:val="22"/>
          <w:lang w:val="fr-CA"/>
        </w:rPr>
        <w:t xml:space="preserve"> </w:t>
      </w:r>
      <w:r w:rsidR="002C75FE" w:rsidRPr="00B33D19">
        <w:rPr>
          <w:rFonts w:eastAsia="Calibri"/>
          <w:sz w:val="22"/>
          <w:szCs w:val="22"/>
          <w:lang w:val="fr-CA"/>
        </w:rPr>
        <w:t>en matière d’emploi</w:t>
      </w:r>
      <w:r w:rsidR="00845E5F">
        <w:rPr>
          <w:rFonts w:eastAsia="Calibri"/>
          <w:sz w:val="22"/>
          <w:szCs w:val="22"/>
          <w:lang w:val="fr-CA"/>
        </w:rPr>
        <w:t>.</w:t>
      </w:r>
    </w:p>
    <w:p w:rsidR="00845E5F" w:rsidRDefault="00845E5F" w:rsidP="00845E5F">
      <w:pPr>
        <w:spacing w:line="360" w:lineRule="auto"/>
        <w:ind w:firstLine="720"/>
        <w:jc w:val="both"/>
        <w:rPr>
          <w:rFonts w:eastAsia="Calibri"/>
          <w:sz w:val="22"/>
          <w:szCs w:val="22"/>
          <w:lang w:val="fr-CA"/>
        </w:rPr>
      </w:pPr>
    </w:p>
    <w:p w:rsidR="00845E5F" w:rsidRDefault="00845E5F" w:rsidP="00845E5F">
      <w:pPr>
        <w:spacing w:line="360" w:lineRule="auto"/>
        <w:ind w:firstLine="720"/>
        <w:jc w:val="both"/>
        <w:rPr>
          <w:rFonts w:eastAsia="Calibri"/>
          <w:sz w:val="22"/>
          <w:szCs w:val="22"/>
          <w:lang w:val="fr-CA"/>
        </w:rPr>
      </w:pPr>
      <w:r>
        <w:rPr>
          <w:rFonts w:eastAsia="Calibri"/>
          <w:sz w:val="22"/>
          <w:szCs w:val="22"/>
          <w:lang w:val="fr-CA"/>
        </w:rPr>
        <w:t>Les nouvelles modalités d’embauche utilisant des applications informatiques doivent être règlementées afin que la relation de travail, les obligations et les droits soient clairement établis.</w:t>
      </w:r>
    </w:p>
    <w:p w:rsidR="00845E5F" w:rsidRDefault="00845E5F" w:rsidP="006A70C0">
      <w:pPr>
        <w:spacing w:line="360" w:lineRule="auto"/>
        <w:ind w:firstLine="720"/>
        <w:jc w:val="both"/>
        <w:rPr>
          <w:rFonts w:eastAsia="Calibri"/>
          <w:sz w:val="22"/>
          <w:szCs w:val="22"/>
          <w:lang w:val="fr-CA"/>
        </w:rPr>
      </w:pPr>
    </w:p>
    <w:p w:rsidR="00064807" w:rsidRPr="00B33D19" w:rsidRDefault="0081694F" w:rsidP="006A70C0">
      <w:pPr>
        <w:spacing w:line="360" w:lineRule="auto"/>
        <w:ind w:firstLine="720"/>
        <w:jc w:val="both"/>
        <w:rPr>
          <w:rFonts w:eastAsia="Calibri"/>
          <w:sz w:val="22"/>
          <w:szCs w:val="22"/>
          <w:lang w:val="fr-CA"/>
        </w:rPr>
      </w:pPr>
      <w:r w:rsidRPr="00B33D19">
        <w:rPr>
          <w:rFonts w:eastAsia="Calibri"/>
          <w:sz w:val="22"/>
          <w:szCs w:val="22"/>
          <w:lang w:val="fr-CA"/>
        </w:rPr>
        <w:t xml:space="preserve">Nous condamnons et nous combattons les normes internationales, régionales et internationales qui prônent la </w:t>
      </w:r>
      <w:r w:rsidR="00B33D19" w:rsidRPr="00B33D19">
        <w:rPr>
          <w:rFonts w:eastAsia="Calibri"/>
          <w:sz w:val="22"/>
          <w:szCs w:val="22"/>
          <w:lang w:val="fr-CA"/>
        </w:rPr>
        <w:t>tertiarisation</w:t>
      </w:r>
      <w:r w:rsidRPr="00B33D19">
        <w:rPr>
          <w:rFonts w:eastAsia="Calibri"/>
          <w:sz w:val="22"/>
          <w:szCs w:val="22"/>
          <w:lang w:val="fr-CA"/>
        </w:rPr>
        <w:t>, la délocalisation et la sous-traitance, dont l’objectif est la précarisation.</w:t>
      </w:r>
    </w:p>
    <w:p w:rsidR="006A70C0" w:rsidRPr="00B33D19" w:rsidRDefault="006A70C0" w:rsidP="006A70C0">
      <w:pPr>
        <w:spacing w:line="360" w:lineRule="auto"/>
        <w:ind w:firstLine="720"/>
        <w:jc w:val="both"/>
        <w:rPr>
          <w:rFonts w:eastAsia="Calibri"/>
          <w:sz w:val="22"/>
          <w:szCs w:val="22"/>
          <w:lang w:val="fr-CA"/>
        </w:rPr>
      </w:pPr>
    </w:p>
    <w:p w:rsidR="00C81A40" w:rsidRPr="00B33D19" w:rsidRDefault="00C81A40" w:rsidP="006A70C0">
      <w:pPr>
        <w:spacing w:line="360" w:lineRule="auto"/>
        <w:ind w:firstLine="720"/>
        <w:jc w:val="both"/>
        <w:rPr>
          <w:rFonts w:eastAsia="Calibri"/>
          <w:sz w:val="22"/>
          <w:szCs w:val="22"/>
          <w:lang w:val="fr-CA"/>
        </w:rPr>
      </w:pPr>
      <w:r w:rsidRPr="00B33D19">
        <w:rPr>
          <w:rFonts w:eastAsia="Calibri"/>
          <w:sz w:val="22"/>
          <w:szCs w:val="22"/>
          <w:lang w:val="fr-CA"/>
        </w:rPr>
        <w:t>Le mouvement syndical des Amériques confirm</w:t>
      </w:r>
      <w:r w:rsidR="005F2E66" w:rsidRPr="00B33D19">
        <w:rPr>
          <w:rFonts w:eastAsia="Calibri"/>
          <w:sz w:val="22"/>
          <w:szCs w:val="22"/>
          <w:lang w:val="fr-CA"/>
        </w:rPr>
        <w:t xml:space="preserve">e son engagement à garantir la défense des intérêts des </w:t>
      </w:r>
      <w:r w:rsidR="002863F0" w:rsidRPr="00B33D19">
        <w:rPr>
          <w:rFonts w:eastAsia="Calibri"/>
          <w:sz w:val="22"/>
          <w:szCs w:val="22"/>
          <w:lang w:val="fr-CA"/>
        </w:rPr>
        <w:t>collectifs</w:t>
      </w:r>
      <w:r w:rsidR="005F2E66" w:rsidRPr="00B33D19">
        <w:rPr>
          <w:rFonts w:eastAsia="Calibri"/>
          <w:sz w:val="22"/>
          <w:szCs w:val="22"/>
          <w:lang w:val="fr-CA"/>
        </w:rPr>
        <w:t xml:space="preserve"> de</w:t>
      </w:r>
      <w:r w:rsidR="002C75FE" w:rsidRPr="00B33D19">
        <w:rPr>
          <w:rFonts w:eastAsia="Calibri"/>
          <w:sz w:val="22"/>
          <w:szCs w:val="22"/>
          <w:lang w:val="fr-CA"/>
        </w:rPr>
        <w:t>s</w:t>
      </w:r>
      <w:r w:rsidR="005F2E66" w:rsidRPr="00B33D19">
        <w:rPr>
          <w:rFonts w:eastAsia="Calibri"/>
          <w:sz w:val="22"/>
          <w:szCs w:val="22"/>
          <w:lang w:val="fr-CA"/>
        </w:rPr>
        <w:t xml:space="preserve"> travailleurs en situation de précarité et d’informalité afin d’avancer concrètement </w:t>
      </w:r>
      <w:r w:rsidR="002863F0" w:rsidRPr="00B33D19">
        <w:rPr>
          <w:rFonts w:eastAsia="Calibri"/>
          <w:sz w:val="22"/>
          <w:szCs w:val="22"/>
          <w:lang w:val="fr-CA"/>
        </w:rPr>
        <w:t>dans</w:t>
      </w:r>
      <w:r w:rsidR="005F2E66" w:rsidRPr="00B33D19">
        <w:rPr>
          <w:rFonts w:eastAsia="Calibri"/>
          <w:sz w:val="22"/>
          <w:szCs w:val="22"/>
          <w:lang w:val="fr-CA"/>
        </w:rPr>
        <w:t xml:space="preserve"> une véritable transition vers la formalisation de l’emploi, en tenant compte des aspects spécifiques </w:t>
      </w:r>
      <w:r w:rsidR="002863F0" w:rsidRPr="00B33D19">
        <w:rPr>
          <w:rFonts w:eastAsia="Calibri"/>
          <w:sz w:val="22"/>
          <w:szCs w:val="22"/>
          <w:lang w:val="fr-CA"/>
        </w:rPr>
        <w:t>liés aux questions d’âge et de genre et en favorisant des politiques publiques inclusives pour le travail digne</w:t>
      </w:r>
      <w:r w:rsidR="002C75FE" w:rsidRPr="00B33D19">
        <w:rPr>
          <w:rFonts w:eastAsia="Calibri"/>
          <w:sz w:val="22"/>
          <w:szCs w:val="22"/>
          <w:lang w:val="fr-CA"/>
        </w:rPr>
        <w:t>, ce</w:t>
      </w:r>
      <w:r w:rsidR="002863F0" w:rsidRPr="00B33D19">
        <w:rPr>
          <w:rFonts w:eastAsia="Calibri"/>
          <w:sz w:val="22"/>
          <w:szCs w:val="22"/>
          <w:lang w:val="fr-CA"/>
        </w:rPr>
        <w:t xml:space="preserve"> dans le cadre du développement durable.</w:t>
      </w:r>
    </w:p>
    <w:p w:rsidR="006A70C0" w:rsidRPr="00B33D19" w:rsidRDefault="006A70C0" w:rsidP="006A70C0">
      <w:pPr>
        <w:spacing w:line="360" w:lineRule="auto"/>
        <w:ind w:firstLine="720"/>
        <w:jc w:val="both"/>
        <w:rPr>
          <w:rFonts w:eastAsia="Calibri"/>
          <w:sz w:val="22"/>
          <w:szCs w:val="22"/>
          <w:lang w:val="fr-CA"/>
        </w:rPr>
      </w:pPr>
    </w:p>
    <w:p w:rsidR="002863F0" w:rsidRPr="00B33D19" w:rsidRDefault="002863F0" w:rsidP="006A70C0">
      <w:pPr>
        <w:spacing w:line="360" w:lineRule="auto"/>
        <w:ind w:firstLine="720"/>
        <w:jc w:val="both"/>
        <w:rPr>
          <w:rFonts w:eastAsia="Calibri"/>
          <w:sz w:val="22"/>
          <w:szCs w:val="22"/>
          <w:lang w:val="fr-CA"/>
        </w:rPr>
      </w:pPr>
      <w:r w:rsidRPr="00B33D19">
        <w:rPr>
          <w:rFonts w:eastAsia="Calibri"/>
          <w:sz w:val="22"/>
          <w:szCs w:val="22"/>
          <w:lang w:val="fr-CA"/>
        </w:rPr>
        <w:t xml:space="preserve">La CSA et le COSATE exigent que le droit des femmes et des jeunes à des conditions égales soit respecté, tout comme la protection de tous les droits de la personne et libertés fondamentales reconnus par les instruments régionaux et internationaux, y compris des rémunérations justes, la sécurité </w:t>
      </w:r>
      <w:r w:rsidR="00845E5F">
        <w:rPr>
          <w:rFonts w:eastAsia="Calibri"/>
          <w:sz w:val="22"/>
          <w:szCs w:val="22"/>
          <w:lang w:val="fr-CA"/>
        </w:rPr>
        <w:t>sociale et la liberté syndicale (Recommandation 204 de l’OIT).</w:t>
      </w:r>
    </w:p>
    <w:p w:rsidR="006A70C0" w:rsidRPr="00B33D19" w:rsidRDefault="006A70C0" w:rsidP="00251F85">
      <w:pPr>
        <w:spacing w:line="360" w:lineRule="auto"/>
        <w:jc w:val="both"/>
        <w:rPr>
          <w:rFonts w:eastAsia="Calibri"/>
          <w:sz w:val="22"/>
          <w:szCs w:val="22"/>
          <w:lang w:val="fr-CA"/>
        </w:rPr>
      </w:pPr>
    </w:p>
    <w:p w:rsidR="00C201B2" w:rsidRPr="00B33D19" w:rsidRDefault="00C201B2" w:rsidP="006A70C0">
      <w:pPr>
        <w:numPr>
          <w:ilvl w:val="0"/>
          <w:numId w:val="2"/>
        </w:numPr>
        <w:spacing w:line="360" w:lineRule="auto"/>
        <w:contextualSpacing/>
        <w:jc w:val="both"/>
        <w:rPr>
          <w:rFonts w:eastAsia="Calibri"/>
          <w:b/>
          <w:sz w:val="22"/>
          <w:szCs w:val="22"/>
          <w:lang w:val="fr-CA"/>
        </w:rPr>
      </w:pPr>
      <w:r w:rsidRPr="00B33D19">
        <w:rPr>
          <w:rFonts w:eastAsia="Calibri"/>
          <w:b/>
          <w:sz w:val="22"/>
          <w:szCs w:val="22"/>
          <w:lang w:val="fr-CA"/>
        </w:rPr>
        <w:t>Travail des enfants</w:t>
      </w:r>
    </w:p>
    <w:p w:rsidR="002C75FE" w:rsidRPr="00B33D19" w:rsidRDefault="002C75FE" w:rsidP="002C75FE">
      <w:pPr>
        <w:spacing w:line="360" w:lineRule="auto"/>
        <w:ind w:left="1080"/>
        <w:contextualSpacing/>
        <w:jc w:val="both"/>
        <w:rPr>
          <w:rFonts w:eastAsia="Calibri"/>
          <w:b/>
          <w:sz w:val="22"/>
          <w:szCs w:val="22"/>
          <w:lang w:val="fr-CA"/>
        </w:rPr>
      </w:pPr>
    </w:p>
    <w:p w:rsidR="00C201B2" w:rsidRPr="00B33D19" w:rsidRDefault="00C201B2" w:rsidP="006A70C0">
      <w:pPr>
        <w:spacing w:line="360" w:lineRule="auto"/>
        <w:ind w:firstLine="720"/>
        <w:jc w:val="both"/>
        <w:rPr>
          <w:rFonts w:eastAsia="Calibri"/>
          <w:sz w:val="22"/>
          <w:szCs w:val="22"/>
          <w:lang w:val="fr-CA"/>
        </w:rPr>
      </w:pPr>
      <w:r w:rsidRPr="00B33D19">
        <w:rPr>
          <w:rFonts w:eastAsia="Calibri"/>
          <w:sz w:val="22"/>
          <w:szCs w:val="22"/>
          <w:lang w:val="fr-CA"/>
        </w:rPr>
        <w:t xml:space="preserve">La CSA et le COSATE réitèrent leur engagement pour la prévention et l’élimination du travail des enfants, en </w:t>
      </w:r>
      <w:r w:rsidRPr="00B33D19">
        <w:rPr>
          <w:rFonts w:eastAsia="Calibri"/>
          <w:sz w:val="22"/>
          <w:szCs w:val="22"/>
          <w:lang w:val="fr-CA"/>
        </w:rPr>
        <w:lastRenderedPageBreak/>
        <w:t>mettant l’accent sur ses pires formes, qui</w:t>
      </w:r>
      <w:r w:rsidR="002C75FE" w:rsidRPr="00B33D19">
        <w:rPr>
          <w:rFonts w:eastAsia="Calibri"/>
          <w:sz w:val="22"/>
          <w:szCs w:val="22"/>
          <w:lang w:val="fr-CA"/>
        </w:rPr>
        <w:t xml:space="preserve"> représentent encore un grave f</w:t>
      </w:r>
      <w:r w:rsidRPr="00B33D19">
        <w:rPr>
          <w:rFonts w:eastAsia="Calibri"/>
          <w:sz w:val="22"/>
          <w:szCs w:val="22"/>
          <w:lang w:val="fr-CA"/>
        </w:rPr>
        <w:t>l</w:t>
      </w:r>
      <w:r w:rsidR="002C75FE" w:rsidRPr="00B33D19">
        <w:rPr>
          <w:rFonts w:eastAsia="Calibri"/>
          <w:sz w:val="22"/>
          <w:szCs w:val="22"/>
          <w:lang w:val="fr-CA"/>
        </w:rPr>
        <w:t>é</w:t>
      </w:r>
      <w:r w:rsidRPr="00B33D19">
        <w:rPr>
          <w:rFonts w:eastAsia="Calibri"/>
          <w:sz w:val="22"/>
          <w:szCs w:val="22"/>
          <w:lang w:val="fr-CA"/>
        </w:rPr>
        <w:t>au pour la région.</w:t>
      </w:r>
    </w:p>
    <w:p w:rsidR="002C75FE" w:rsidRPr="00B33D19" w:rsidRDefault="002C75FE" w:rsidP="006A70C0">
      <w:pPr>
        <w:spacing w:line="360" w:lineRule="auto"/>
        <w:ind w:firstLine="720"/>
        <w:jc w:val="both"/>
        <w:rPr>
          <w:rFonts w:eastAsia="Calibri"/>
          <w:sz w:val="22"/>
          <w:szCs w:val="22"/>
          <w:lang w:val="fr-CA"/>
        </w:rPr>
      </w:pPr>
    </w:p>
    <w:p w:rsidR="00C201B2" w:rsidRPr="00B33D19" w:rsidRDefault="00C201B2" w:rsidP="006A70C0">
      <w:pPr>
        <w:spacing w:line="360" w:lineRule="auto"/>
        <w:ind w:firstLine="720"/>
        <w:jc w:val="both"/>
        <w:rPr>
          <w:rFonts w:eastAsia="Calibri"/>
          <w:sz w:val="22"/>
          <w:szCs w:val="22"/>
          <w:lang w:val="fr-CA"/>
        </w:rPr>
      </w:pPr>
      <w:r w:rsidRPr="00B33D19">
        <w:rPr>
          <w:rFonts w:eastAsia="Calibri"/>
          <w:sz w:val="22"/>
          <w:szCs w:val="22"/>
          <w:lang w:val="fr-CA"/>
        </w:rPr>
        <w:t>Nous réaffirmons notre engagement pour son élimination et dénonçons de manière permanente les risques auxquels sont exposés les enfants, notamment le travail domestique, la prostitution et toute forme d’exploitation des mineurs.</w:t>
      </w:r>
    </w:p>
    <w:p w:rsidR="006A70C0" w:rsidRPr="00B33D19" w:rsidRDefault="006A70C0" w:rsidP="006A70C0">
      <w:pPr>
        <w:spacing w:line="360" w:lineRule="auto"/>
        <w:ind w:firstLine="720"/>
        <w:jc w:val="both"/>
        <w:rPr>
          <w:rFonts w:eastAsia="Calibri"/>
          <w:sz w:val="22"/>
          <w:szCs w:val="22"/>
          <w:lang w:val="fr-CA"/>
        </w:rPr>
      </w:pPr>
    </w:p>
    <w:p w:rsidR="00E020AC" w:rsidRPr="00B33D19" w:rsidRDefault="00E020AC" w:rsidP="006A70C0">
      <w:pPr>
        <w:spacing w:line="360" w:lineRule="auto"/>
        <w:ind w:firstLine="720"/>
        <w:jc w:val="both"/>
        <w:rPr>
          <w:rFonts w:eastAsia="Calibri"/>
          <w:sz w:val="22"/>
          <w:szCs w:val="22"/>
          <w:lang w:val="fr-CA"/>
        </w:rPr>
      </w:pPr>
      <w:r w:rsidRPr="00B33D19">
        <w:rPr>
          <w:rFonts w:eastAsia="Calibri"/>
          <w:sz w:val="22"/>
          <w:szCs w:val="22"/>
          <w:lang w:val="fr-CA"/>
        </w:rPr>
        <w:t xml:space="preserve">La CSA et le COSATE, dans le cadre de leur action à l’échelle continentale, sont actifs dans la lutte contre le travail des enfants sous toutes ses formes, à la fois dans l’économie formelle et informelle et en accordant à ses diverses causes et ramifications l’attention qu’elles méritent. Parmi leurs actions dans le domaine, il convient de mentionner : une éducation publique universelle, gratuite, obligatoire et de qualité; la lutte pour des emplois décents pour les adultes, dans l’optique d’accroître les </w:t>
      </w:r>
      <w:r w:rsidR="00B33D19" w:rsidRPr="00B33D19">
        <w:rPr>
          <w:rFonts w:eastAsia="Calibri"/>
          <w:sz w:val="22"/>
          <w:szCs w:val="22"/>
          <w:lang w:val="fr-CA"/>
        </w:rPr>
        <w:t>revenus</w:t>
      </w:r>
      <w:r w:rsidRPr="00B33D19">
        <w:rPr>
          <w:rFonts w:eastAsia="Calibri"/>
          <w:sz w:val="22"/>
          <w:szCs w:val="22"/>
          <w:lang w:val="fr-CA"/>
        </w:rPr>
        <w:t xml:space="preserve"> familiaux; l</w:t>
      </w:r>
      <w:r w:rsidR="00F03E47" w:rsidRPr="00B33D19">
        <w:rPr>
          <w:rFonts w:eastAsia="Calibri"/>
          <w:sz w:val="22"/>
          <w:szCs w:val="22"/>
          <w:lang w:val="fr-CA"/>
        </w:rPr>
        <w:t>a sensibilisation de la société civile organisée et le maintien de l’engagement de cette dernière; des campagnes pour la ratification et la mise en œuvre des Conventions 138 et 182 de l’OIT et pour pousser les employeurs à garantir le respect de ces Conventions dans toutes leurs opérations.</w:t>
      </w:r>
    </w:p>
    <w:p w:rsidR="00BF143C" w:rsidRPr="00B33D19" w:rsidRDefault="00BF143C" w:rsidP="006A70C0">
      <w:pPr>
        <w:spacing w:line="360" w:lineRule="auto"/>
        <w:ind w:firstLine="720"/>
        <w:jc w:val="both"/>
        <w:rPr>
          <w:rFonts w:eastAsia="Calibri"/>
          <w:sz w:val="22"/>
          <w:szCs w:val="22"/>
          <w:lang w:val="fr-CA"/>
        </w:rPr>
      </w:pPr>
    </w:p>
    <w:p w:rsidR="00F10D89" w:rsidRPr="00B33D19" w:rsidRDefault="00F10D89" w:rsidP="00B33D19">
      <w:pPr>
        <w:spacing w:line="360" w:lineRule="auto"/>
        <w:ind w:firstLine="720"/>
        <w:jc w:val="both"/>
        <w:rPr>
          <w:rFonts w:eastAsia="Calibri"/>
          <w:sz w:val="22"/>
          <w:szCs w:val="22"/>
          <w:lang w:val="fr-CA"/>
        </w:rPr>
      </w:pPr>
      <w:r w:rsidRPr="00B33D19">
        <w:rPr>
          <w:rFonts w:eastAsia="Calibri"/>
          <w:sz w:val="22"/>
          <w:szCs w:val="22"/>
          <w:lang w:val="fr-CA"/>
        </w:rPr>
        <w:t xml:space="preserve">Nous soulignons également les avancées et échanges réalisés dans le cadre de l’initiative régionale pour l’élimination du travail des enfants en Amérique latine et dans les </w:t>
      </w:r>
      <w:r w:rsidR="00B33D19" w:rsidRPr="00B33D19">
        <w:rPr>
          <w:rFonts w:eastAsia="Calibri"/>
          <w:sz w:val="22"/>
          <w:szCs w:val="22"/>
          <w:lang w:val="fr-CA"/>
        </w:rPr>
        <w:t>Caraïbes</w:t>
      </w:r>
      <w:r w:rsidRPr="00B33D19">
        <w:rPr>
          <w:rFonts w:eastAsia="Calibri"/>
          <w:sz w:val="22"/>
          <w:szCs w:val="22"/>
          <w:lang w:val="fr-CA"/>
        </w:rPr>
        <w:t xml:space="preserve"> (</w:t>
      </w:r>
      <w:r w:rsidRPr="00B33D19">
        <w:rPr>
          <w:rFonts w:eastAsia="Calibri"/>
          <w:i/>
          <w:sz w:val="22"/>
          <w:szCs w:val="22"/>
          <w:lang w:val="fr-CA"/>
        </w:rPr>
        <w:t>Iniciativa Regional América Latina y el Caribe Libre de Trabajo Infantil</w:t>
      </w:r>
      <w:r w:rsidRPr="00B33D19">
        <w:rPr>
          <w:rFonts w:eastAsia="Calibri"/>
          <w:sz w:val="22"/>
          <w:szCs w:val="22"/>
          <w:lang w:val="fr-CA"/>
        </w:rPr>
        <w:t>), à laquelle la CSA participe activement.</w:t>
      </w:r>
    </w:p>
    <w:p w:rsidR="00E76DCC" w:rsidRPr="00B33D19" w:rsidRDefault="00E76DCC" w:rsidP="00E76DCC">
      <w:pPr>
        <w:spacing w:line="360" w:lineRule="auto"/>
        <w:ind w:left="1080"/>
        <w:contextualSpacing/>
        <w:jc w:val="both"/>
        <w:rPr>
          <w:rFonts w:eastAsia="Calibri"/>
          <w:b/>
          <w:sz w:val="22"/>
          <w:szCs w:val="22"/>
          <w:lang w:val="fr-CA"/>
        </w:rPr>
      </w:pPr>
    </w:p>
    <w:p w:rsidR="0008226C" w:rsidRPr="00B33D19" w:rsidRDefault="0008226C" w:rsidP="006A70C0">
      <w:pPr>
        <w:numPr>
          <w:ilvl w:val="0"/>
          <w:numId w:val="2"/>
        </w:numPr>
        <w:spacing w:line="360" w:lineRule="auto"/>
        <w:contextualSpacing/>
        <w:jc w:val="both"/>
        <w:rPr>
          <w:rFonts w:eastAsia="Calibri"/>
          <w:b/>
          <w:sz w:val="22"/>
          <w:szCs w:val="22"/>
          <w:lang w:val="fr-CA"/>
        </w:rPr>
      </w:pPr>
      <w:r w:rsidRPr="00B33D19">
        <w:rPr>
          <w:rFonts w:eastAsia="Calibri"/>
          <w:b/>
          <w:sz w:val="22"/>
          <w:szCs w:val="22"/>
          <w:lang w:val="fr-CA"/>
        </w:rPr>
        <w:t>Travailleurs migrants</w:t>
      </w:r>
    </w:p>
    <w:p w:rsidR="00E76DCC" w:rsidRPr="00B33D19" w:rsidRDefault="00E76DCC" w:rsidP="00E76DCC">
      <w:pPr>
        <w:spacing w:line="360" w:lineRule="auto"/>
        <w:ind w:left="1080"/>
        <w:contextualSpacing/>
        <w:jc w:val="both"/>
        <w:rPr>
          <w:rFonts w:eastAsia="Calibri"/>
          <w:b/>
          <w:sz w:val="22"/>
          <w:szCs w:val="22"/>
          <w:lang w:val="fr-CA"/>
        </w:rPr>
      </w:pPr>
    </w:p>
    <w:p w:rsidR="0008226C" w:rsidRPr="00B33D19" w:rsidRDefault="0008226C" w:rsidP="006A70C0">
      <w:pPr>
        <w:spacing w:line="360" w:lineRule="auto"/>
        <w:ind w:firstLine="720"/>
        <w:jc w:val="both"/>
        <w:rPr>
          <w:rFonts w:eastAsia="Calibri"/>
          <w:sz w:val="22"/>
          <w:szCs w:val="22"/>
          <w:lang w:val="fr-CA"/>
        </w:rPr>
      </w:pPr>
      <w:r w:rsidRPr="00B33D19">
        <w:rPr>
          <w:rFonts w:eastAsia="Calibri"/>
          <w:sz w:val="22"/>
          <w:szCs w:val="22"/>
          <w:lang w:val="fr-CA"/>
        </w:rPr>
        <w:t xml:space="preserve">La CSA et le COSATE réaffirment le droit à la libre circulation des personnes, des travailleurs, le droit à migrer, à ne pas migrer, à rester à un endroit ou à y retourner dignement. Les migrants, qu’ils soient en situation régulière ou non, doivent </w:t>
      </w:r>
      <w:r w:rsidR="00B33D19" w:rsidRPr="00B33D19">
        <w:rPr>
          <w:rFonts w:eastAsia="Calibri"/>
          <w:sz w:val="22"/>
          <w:szCs w:val="22"/>
          <w:lang w:val="fr-CA"/>
        </w:rPr>
        <w:t>pouvoir</w:t>
      </w:r>
      <w:r w:rsidRPr="00B33D19">
        <w:rPr>
          <w:rFonts w:eastAsia="Calibri"/>
          <w:sz w:val="22"/>
          <w:szCs w:val="22"/>
          <w:lang w:val="fr-CA"/>
        </w:rPr>
        <w:t xml:space="preserve"> jouir des mêmes droits que les autres citoyens. La CSA exige une politique migratoire claire à l’échelle continentale.</w:t>
      </w:r>
    </w:p>
    <w:p w:rsidR="00BF143C" w:rsidRPr="00B33D19" w:rsidRDefault="00BF143C" w:rsidP="006A70C0">
      <w:pPr>
        <w:spacing w:line="360" w:lineRule="auto"/>
        <w:ind w:firstLine="720"/>
        <w:jc w:val="both"/>
        <w:rPr>
          <w:rFonts w:eastAsia="Calibri"/>
          <w:sz w:val="22"/>
          <w:szCs w:val="22"/>
          <w:lang w:val="fr-CA"/>
        </w:rPr>
      </w:pPr>
    </w:p>
    <w:p w:rsidR="00D20C4E" w:rsidRPr="00B33D19" w:rsidRDefault="0008226C" w:rsidP="00E76DCC">
      <w:pPr>
        <w:spacing w:line="360" w:lineRule="auto"/>
        <w:ind w:firstLine="720"/>
        <w:jc w:val="both"/>
        <w:rPr>
          <w:rFonts w:eastAsia="Calibri"/>
          <w:sz w:val="22"/>
          <w:szCs w:val="22"/>
          <w:lang w:val="fr-CA"/>
        </w:rPr>
      </w:pPr>
      <w:r w:rsidRPr="00B33D19">
        <w:rPr>
          <w:rFonts w:eastAsia="Calibri"/>
          <w:sz w:val="22"/>
          <w:szCs w:val="22"/>
          <w:lang w:val="fr-CA"/>
        </w:rPr>
        <w:t xml:space="preserve">Les </w:t>
      </w:r>
      <w:r w:rsidR="00E76DCC" w:rsidRPr="00B33D19">
        <w:rPr>
          <w:rFonts w:eastAsia="Calibri"/>
          <w:sz w:val="22"/>
          <w:szCs w:val="22"/>
          <w:lang w:val="fr-CA"/>
        </w:rPr>
        <w:t>É</w:t>
      </w:r>
      <w:r w:rsidRPr="00B33D19">
        <w:rPr>
          <w:rFonts w:eastAsia="Calibri"/>
          <w:sz w:val="22"/>
          <w:szCs w:val="22"/>
          <w:lang w:val="fr-CA"/>
        </w:rPr>
        <w:t>tats doivent traiter de la migration comme d’une question des droits de la personne et non comme un problème de sécurité nationale. La décision de migrer ne doit pas se heurter à des obstacles</w:t>
      </w:r>
      <w:r w:rsidR="00420F81" w:rsidRPr="00B33D19">
        <w:rPr>
          <w:rFonts w:eastAsia="Calibri"/>
          <w:sz w:val="22"/>
          <w:szCs w:val="22"/>
          <w:lang w:val="fr-CA"/>
        </w:rPr>
        <w:t xml:space="preserve"> et les migrants ne doivent </w:t>
      </w:r>
      <w:r w:rsidR="00E76DCC" w:rsidRPr="00B33D19">
        <w:rPr>
          <w:rFonts w:eastAsia="Calibri"/>
          <w:sz w:val="22"/>
          <w:szCs w:val="22"/>
          <w:lang w:val="fr-CA"/>
        </w:rPr>
        <w:t>pas être pris pour cibles d’actes criminels</w:t>
      </w:r>
      <w:r w:rsidR="00420F81" w:rsidRPr="00B33D19">
        <w:rPr>
          <w:rFonts w:eastAsia="Calibri"/>
          <w:sz w:val="22"/>
          <w:szCs w:val="22"/>
          <w:lang w:val="fr-CA"/>
        </w:rPr>
        <w:t>.</w:t>
      </w:r>
    </w:p>
    <w:p w:rsidR="00D20C4E" w:rsidRPr="00B33D19" w:rsidRDefault="00D20C4E" w:rsidP="006A70C0">
      <w:pPr>
        <w:spacing w:line="360" w:lineRule="auto"/>
        <w:jc w:val="both"/>
        <w:rPr>
          <w:rFonts w:eastAsia="Calibri"/>
          <w:sz w:val="22"/>
          <w:szCs w:val="22"/>
          <w:lang w:val="fr-CA"/>
        </w:rPr>
      </w:pPr>
    </w:p>
    <w:p w:rsidR="00D20C4E" w:rsidRPr="00B33D19" w:rsidRDefault="00D20C4E" w:rsidP="006A70C0">
      <w:pPr>
        <w:spacing w:line="360" w:lineRule="auto"/>
        <w:ind w:firstLine="720"/>
        <w:jc w:val="both"/>
        <w:rPr>
          <w:rFonts w:eastAsia="Calibri"/>
          <w:sz w:val="22"/>
          <w:szCs w:val="22"/>
          <w:lang w:val="fr-CA"/>
        </w:rPr>
      </w:pPr>
      <w:r w:rsidRPr="00B33D19">
        <w:rPr>
          <w:rFonts w:eastAsia="Calibri"/>
          <w:sz w:val="22"/>
          <w:szCs w:val="22"/>
          <w:lang w:val="fr-CA"/>
        </w:rPr>
        <w:t xml:space="preserve">L’OEA peut être un espace permettant aux pays du Nord et du Sud de trouver des mécanismes afin que les migrants puissent bénéficier de protection sociale, </w:t>
      </w:r>
      <w:r w:rsidR="00B33D19" w:rsidRPr="00B33D19">
        <w:rPr>
          <w:rFonts w:eastAsia="Calibri"/>
          <w:sz w:val="22"/>
          <w:szCs w:val="22"/>
          <w:lang w:val="fr-CA"/>
        </w:rPr>
        <w:t>indépendamment</w:t>
      </w:r>
      <w:r w:rsidRPr="00B33D19">
        <w:rPr>
          <w:rFonts w:eastAsia="Calibri"/>
          <w:sz w:val="22"/>
          <w:szCs w:val="22"/>
          <w:lang w:val="fr-CA"/>
        </w:rPr>
        <w:t xml:space="preserve"> de l’endroit où ils ont cotisé et du système sous lequel ils l’ont fait. D’autre thèmes liés à la question migratoire (notamment la garantie et la protection des droits des travailleurs migrants et de leur famille, en particulier le droit à la </w:t>
      </w:r>
      <w:r w:rsidR="00B33D19" w:rsidRPr="00B33D19">
        <w:rPr>
          <w:rFonts w:eastAsia="Calibri"/>
          <w:sz w:val="22"/>
          <w:szCs w:val="22"/>
          <w:lang w:val="fr-CA"/>
        </w:rPr>
        <w:t>non-discrimination</w:t>
      </w:r>
      <w:r w:rsidRPr="00B33D19">
        <w:rPr>
          <w:rFonts w:eastAsia="Calibri"/>
          <w:sz w:val="22"/>
          <w:szCs w:val="22"/>
          <w:lang w:val="fr-CA"/>
        </w:rPr>
        <w:t xml:space="preserve">, la sécurité sociale, la protection salariale, la certification des métiers, la liberté syndicale et la négociation collective) pourraient figurer dans un programme vaste destiné aux </w:t>
      </w:r>
      <w:r w:rsidR="00E76DCC" w:rsidRPr="00B33D19">
        <w:rPr>
          <w:rFonts w:eastAsia="Calibri"/>
          <w:sz w:val="22"/>
          <w:szCs w:val="22"/>
          <w:lang w:val="fr-CA"/>
        </w:rPr>
        <w:t>É</w:t>
      </w:r>
      <w:r w:rsidRPr="00B33D19">
        <w:rPr>
          <w:rFonts w:eastAsia="Calibri"/>
          <w:sz w:val="22"/>
          <w:szCs w:val="22"/>
          <w:lang w:val="fr-CA"/>
        </w:rPr>
        <w:t>tats membres et aux acteurs sociaux de la région</w:t>
      </w:r>
      <w:r w:rsidR="007C5DE3" w:rsidRPr="00B33D19">
        <w:rPr>
          <w:rFonts w:eastAsia="Calibri"/>
          <w:sz w:val="22"/>
          <w:szCs w:val="22"/>
          <w:lang w:val="fr-CA"/>
        </w:rPr>
        <w:t>.</w:t>
      </w:r>
    </w:p>
    <w:p w:rsidR="00FD6CAA" w:rsidRPr="00B33D19" w:rsidRDefault="00FD6CAA" w:rsidP="006A70C0">
      <w:pPr>
        <w:spacing w:line="360" w:lineRule="auto"/>
        <w:ind w:firstLine="720"/>
        <w:jc w:val="both"/>
        <w:rPr>
          <w:rFonts w:eastAsia="Calibri"/>
          <w:sz w:val="22"/>
          <w:szCs w:val="22"/>
          <w:lang w:val="fr-CA"/>
        </w:rPr>
      </w:pPr>
    </w:p>
    <w:p w:rsidR="007C5DE3" w:rsidRPr="00B33D19" w:rsidRDefault="007C5DE3" w:rsidP="006A70C0">
      <w:pPr>
        <w:spacing w:line="360" w:lineRule="auto"/>
        <w:ind w:firstLine="720"/>
        <w:jc w:val="both"/>
        <w:rPr>
          <w:rFonts w:eastAsia="Calibri"/>
          <w:sz w:val="22"/>
          <w:szCs w:val="22"/>
          <w:lang w:val="fr-CA"/>
        </w:rPr>
      </w:pPr>
      <w:r w:rsidRPr="00B33D19">
        <w:rPr>
          <w:rFonts w:eastAsia="Calibri"/>
          <w:sz w:val="22"/>
          <w:szCs w:val="22"/>
          <w:lang w:val="fr-CA"/>
        </w:rPr>
        <w:t xml:space="preserve">La CSA et le </w:t>
      </w:r>
      <w:r w:rsidR="00B33D19" w:rsidRPr="00B33D19">
        <w:rPr>
          <w:rFonts w:eastAsia="Calibri"/>
          <w:sz w:val="22"/>
          <w:szCs w:val="22"/>
          <w:lang w:val="fr-CA"/>
        </w:rPr>
        <w:t>COSATE</w:t>
      </w:r>
      <w:r w:rsidRPr="00B33D19">
        <w:rPr>
          <w:rFonts w:eastAsia="Calibri"/>
          <w:sz w:val="22"/>
          <w:szCs w:val="22"/>
          <w:lang w:val="fr-CA"/>
        </w:rPr>
        <w:t xml:space="preserve"> soutiennent toutes les actions entreprises face à la féminisation de la migration dans le continent en vue de promouvoir l’exercice et le respect absolu des droits de la personne pour cette partie de la population.</w:t>
      </w:r>
    </w:p>
    <w:p w:rsidR="007F1D95" w:rsidRPr="00B33D19" w:rsidRDefault="00015639" w:rsidP="006A70C0">
      <w:pPr>
        <w:spacing w:line="360" w:lineRule="auto"/>
        <w:ind w:firstLine="720"/>
        <w:jc w:val="both"/>
        <w:rPr>
          <w:rFonts w:eastAsia="Calibri"/>
          <w:sz w:val="22"/>
          <w:szCs w:val="22"/>
          <w:lang w:val="fr-CA"/>
        </w:rPr>
      </w:pPr>
      <w:r>
        <w:rPr>
          <w:rFonts w:eastAsia="Calibri"/>
          <w:sz w:val="22"/>
          <w:szCs w:val="22"/>
          <w:lang w:val="fr-CA"/>
        </w:rPr>
        <w:br w:type="page"/>
      </w:r>
    </w:p>
    <w:p w:rsidR="007C5DE3" w:rsidRPr="00B33D19" w:rsidRDefault="007C5DE3" w:rsidP="006A70C0">
      <w:pPr>
        <w:spacing w:line="360" w:lineRule="auto"/>
        <w:jc w:val="both"/>
        <w:rPr>
          <w:rFonts w:eastAsia="Calibri"/>
          <w:b/>
          <w:sz w:val="22"/>
          <w:szCs w:val="22"/>
          <w:u w:val="single"/>
          <w:lang w:val="fr-CA"/>
        </w:rPr>
      </w:pPr>
      <w:r w:rsidRPr="00B33D19">
        <w:rPr>
          <w:rFonts w:eastAsia="Calibri"/>
          <w:b/>
          <w:sz w:val="22"/>
          <w:szCs w:val="22"/>
          <w:u w:val="single"/>
          <w:lang w:val="fr-CA"/>
        </w:rPr>
        <w:t>Pour conclure, nous déclarons que :</w:t>
      </w:r>
    </w:p>
    <w:p w:rsidR="00FD6CAA" w:rsidRPr="00B33D19" w:rsidRDefault="00FD6CAA" w:rsidP="006A70C0">
      <w:pPr>
        <w:spacing w:line="360" w:lineRule="auto"/>
        <w:jc w:val="both"/>
        <w:rPr>
          <w:rFonts w:eastAsia="Calibri"/>
          <w:b/>
          <w:sz w:val="22"/>
          <w:szCs w:val="22"/>
          <w:u w:val="single"/>
          <w:lang w:val="fr-CA"/>
        </w:rPr>
      </w:pPr>
    </w:p>
    <w:p w:rsidR="007C5DE3" w:rsidRPr="00B33D19" w:rsidRDefault="007C5DE3" w:rsidP="006A70C0">
      <w:pPr>
        <w:spacing w:line="360" w:lineRule="auto"/>
        <w:ind w:firstLine="720"/>
        <w:jc w:val="both"/>
        <w:rPr>
          <w:rFonts w:eastAsia="Calibri"/>
          <w:sz w:val="22"/>
          <w:szCs w:val="22"/>
          <w:lang w:val="fr-CA"/>
        </w:rPr>
      </w:pPr>
      <w:r w:rsidRPr="00B33D19">
        <w:rPr>
          <w:rFonts w:eastAsia="Calibri"/>
          <w:sz w:val="22"/>
          <w:szCs w:val="22"/>
          <w:lang w:val="fr-CA"/>
        </w:rPr>
        <w:t>Nous réaffirmons la valeur de la PLADA en tant que contribution des syndicats au débat sur les options ou modèles envisageables pour le développement des Amériques et nous</w:t>
      </w:r>
      <w:r w:rsidR="003072C5" w:rsidRPr="00B33D19">
        <w:rPr>
          <w:rFonts w:eastAsia="Calibri"/>
          <w:sz w:val="22"/>
          <w:szCs w:val="22"/>
          <w:lang w:val="fr-CA"/>
        </w:rPr>
        <w:t xml:space="preserve"> demandons un élargissement des espaces afin d’assurer la présence d’acteurs sociaux représentatifs de la région</w:t>
      </w:r>
      <w:r w:rsidR="00E76DCC" w:rsidRPr="00B33D19">
        <w:rPr>
          <w:rFonts w:eastAsia="Calibri"/>
          <w:sz w:val="22"/>
          <w:szCs w:val="22"/>
          <w:lang w:val="fr-CA"/>
        </w:rPr>
        <w:t>,</w:t>
      </w:r>
      <w:r w:rsidR="003072C5" w:rsidRPr="00B33D19">
        <w:rPr>
          <w:rFonts w:eastAsia="Calibri"/>
          <w:sz w:val="22"/>
          <w:szCs w:val="22"/>
          <w:lang w:val="fr-CA"/>
        </w:rPr>
        <w:t xml:space="preserve"> dans une optique qui reflète </w:t>
      </w:r>
      <w:r w:rsidR="00B33D19" w:rsidRPr="00B33D19">
        <w:rPr>
          <w:rFonts w:eastAsia="Calibri"/>
          <w:sz w:val="22"/>
          <w:szCs w:val="22"/>
          <w:lang w:val="fr-CA"/>
        </w:rPr>
        <w:t>les intérêts</w:t>
      </w:r>
      <w:r w:rsidR="003072C5" w:rsidRPr="00B33D19">
        <w:rPr>
          <w:rFonts w:eastAsia="Calibri"/>
          <w:sz w:val="22"/>
          <w:szCs w:val="22"/>
          <w:lang w:val="fr-CA"/>
        </w:rPr>
        <w:t xml:space="preserve"> de l’ensemble des pays.</w:t>
      </w:r>
    </w:p>
    <w:p w:rsidR="00FD6CAA" w:rsidRPr="00B33D19" w:rsidRDefault="00FD6CAA" w:rsidP="006A70C0">
      <w:pPr>
        <w:spacing w:line="360" w:lineRule="auto"/>
        <w:ind w:firstLine="720"/>
        <w:jc w:val="both"/>
        <w:rPr>
          <w:rFonts w:eastAsia="Calibri"/>
          <w:b/>
          <w:sz w:val="22"/>
          <w:szCs w:val="22"/>
          <w:u w:val="single"/>
          <w:lang w:val="fr-CA"/>
        </w:rPr>
      </w:pPr>
    </w:p>
    <w:p w:rsidR="003072C5" w:rsidRPr="00B33D19" w:rsidRDefault="003072C5" w:rsidP="006A70C0">
      <w:pPr>
        <w:spacing w:line="360" w:lineRule="auto"/>
        <w:ind w:firstLine="720"/>
        <w:jc w:val="both"/>
        <w:rPr>
          <w:rFonts w:eastAsia="Calibri"/>
          <w:sz w:val="22"/>
          <w:szCs w:val="22"/>
          <w:lang w:val="fr-CA"/>
        </w:rPr>
      </w:pPr>
      <w:r w:rsidRPr="00B33D19">
        <w:rPr>
          <w:rFonts w:eastAsia="Calibri"/>
          <w:sz w:val="22"/>
          <w:szCs w:val="22"/>
          <w:lang w:val="fr-CA"/>
        </w:rPr>
        <w:t xml:space="preserve">Nous </w:t>
      </w:r>
      <w:r w:rsidR="00E76DCC" w:rsidRPr="00B33D19">
        <w:rPr>
          <w:rFonts w:eastAsia="Calibri"/>
          <w:sz w:val="22"/>
          <w:szCs w:val="22"/>
          <w:lang w:val="fr-CA"/>
        </w:rPr>
        <w:t>souhaitons</w:t>
      </w:r>
      <w:r w:rsidRPr="00B33D19">
        <w:rPr>
          <w:rFonts w:eastAsia="Calibri"/>
          <w:sz w:val="22"/>
          <w:szCs w:val="22"/>
          <w:lang w:val="fr-CA"/>
        </w:rPr>
        <w:t xml:space="preserve"> que l’OEA, à partir de la nouvelle étape qui a été lancée, insuffle davantage de dynamisme aux thématiques de la CIMT dans un souci de </w:t>
      </w:r>
      <w:r w:rsidR="00E76DCC" w:rsidRPr="00B33D19">
        <w:rPr>
          <w:rFonts w:eastAsia="Calibri"/>
          <w:sz w:val="22"/>
          <w:szCs w:val="22"/>
          <w:lang w:val="fr-CA"/>
        </w:rPr>
        <w:t>coordination et d’intégration de</w:t>
      </w:r>
      <w:r w:rsidRPr="00B33D19">
        <w:rPr>
          <w:rFonts w:eastAsia="Calibri"/>
          <w:sz w:val="22"/>
          <w:szCs w:val="22"/>
          <w:lang w:val="fr-CA"/>
        </w:rPr>
        <w:t xml:space="preserve"> l’e</w:t>
      </w:r>
      <w:r w:rsidR="00E76DCC" w:rsidRPr="00B33D19">
        <w:rPr>
          <w:rFonts w:eastAsia="Calibri"/>
          <w:sz w:val="22"/>
          <w:szCs w:val="22"/>
          <w:lang w:val="fr-CA"/>
        </w:rPr>
        <w:t>n</w:t>
      </w:r>
      <w:r w:rsidRPr="00B33D19">
        <w:rPr>
          <w:rFonts w:eastAsia="Calibri"/>
          <w:sz w:val="22"/>
          <w:szCs w:val="22"/>
          <w:lang w:val="fr-CA"/>
        </w:rPr>
        <w:t>semble des domaines de l’Organisation</w:t>
      </w:r>
      <w:r w:rsidR="00E76DCC" w:rsidRPr="00B33D19">
        <w:rPr>
          <w:rFonts w:eastAsia="Calibri"/>
          <w:sz w:val="22"/>
          <w:szCs w:val="22"/>
          <w:lang w:val="fr-CA"/>
        </w:rPr>
        <w:t>,</w:t>
      </w:r>
      <w:r w:rsidRPr="00B33D19">
        <w:rPr>
          <w:rFonts w:eastAsia="Calibri"/>
          <w:sz w:val="22"/>
          <w:szCs w:val="22"/>
          <w:lang w:val="fr-CA"/>
        </w:rPr>
        <w:t xml:space="preserve"> afin de faire en sorte que la Déclaration et le Plan d’action qui seront adoptés à Cancún aient des effets concrets.</w:t>
      </w:r>
    </w:p>
    <w:p w:rsidR="00FD6CAA" w:rsidRPr="00B33D19" w:rsidRDefault="00FD6CAA" w:rsidP="006A70C0">
      <w:pPr>
        <w:spacing w:line="360" w:lineRule="auto"/>
        <w:ind w:firstLine="720"/>
        <w:jc w:val="both"/>
        <w:rPr>
          <w:rFonts w:eastAsia="Calibri"/>
          <w:sz w:val="22"/>
          <w:szCs w:val="22"/>
          <w:lang w:val="fr-CA"/>
        </w:rPr>
      </w:pPr>
    </w:p>
    <w:p w:rsidR="003072C5" w:rsidRPr="00B33D19" w:rsidRDefault="003072C5" w:rsidP="006A70C0">
      <w:pPr>
        <w:spacing w:line="360" w:lineRule="auto"/>
        <w:ind w:firstLine="720"/>
        <w:jc w:val="both"/>
        <w:rPr>
          <w:rFonts w:eastAsia="Calibri"/>
          <w:sz w:val="22"/>
          <w:szCs w:val="22"/>
          <w:lang w:val="fr-CA"/>
        </w:rPr>
      </w:pPr>
      <w:r w:rsidRPr="00B33D19">
        <w:rPr>
          <w:rFonts w:eastAsia="Calibri"/>
          <w:sz w:val="22"/>
          <w:szCs w:val="22"/>
          <w:lang w:val="fr-CA"/>
        </w:rPr>
        <w:t xml:space="preserve">Nous sommes en faveur d’un resserrement des liens avec la Commission et la Cour </w:t>
      </w:r>
      <w:r w:rsidR="00E76DCC" w:rsidRPr="00B33D19">
        <w:rPr>
          <w:rFonts w:eastAsia="Calibri"/>
          <w:sz w:val="22"/>
          <w:szCs w:val="22"/>
          <w:lang w:val="fr-CA"/>
        </w:rPr>
        <w:t>interaméricaines</w:t>
      </w:r>
      <w:r w:rsidRPr="00B33D19">
        <w:rPr>
          <w:rFonts w:eastAsia="Calibri"/>
          <w:sz w:val="22"/>
          <w:szCs w:val="22"/>
          <w:lang w:val="fr-CA"/>
        </w:rPr>
        <w:t xml:space="preserve"> des droits de l’homme ainsi qu’avec le Commissaire aux droits économiques, sociaux et culturels, en appelant l’OEA à continuer de travailler à la garantie du respect des DESC, en particulier </w:t>
      </w:r>
      <w:r w:rsidRPr="00B33D19">
        <w:rPr>
          <w:rFonts w:eastAsia="Calibri"/>
          <w:sz w:val="22"/>
          <w:szCs w:val="22"/>
          <w:lang w:val="fr-CA"/>
        </w:rPr>
        <w:lastRenderedPageBreak/>
        <w:t>en ce qui concerne les droits du travail et des syndicats, la libe</w:t>
      </w:r>
      <w:r w:rsidR="007C4B83" w:rsidRPr="00B33D19">
        <w:rPr>
          <w:rFonts w:eastAsia="Calibri"/>
          <w:sz w:val="22"/>
          <w:szCs w:val="22"/>
          <w:lang w:val="fr-CA"/>
        </w:rPr>
        <w:t>rté syndicale et la négociation</w:t>
      </w:r>
      <w:r w:rsidRPr="00B33D19">
        <w:rPr>
          <w:rFonts w:eastAsia="Calibri"/>
          <w:sz w:val="22"/>
          <w:szCs w:val="22"/>
          <w:lang w:val="fr-CA"/>
        </w:rPr>
        <w:t xml:space="preserve"> collective, en tant que condition essentielle pour lutter contre les inégalités.</w:t>
      </w:r>
    </w:p>
    <w:p w:rsidR="007010C8" w:rsidRPr="00B33D19" w:rsidRDefault="007010C8" w:rsidP="006A70C0">
      <w:pPr>
        <w:spacing w:line="360" w:lineRule="auto"/>
        <w:ind w:firstLine="720"/>
        <w:jc w:val="both"/>
        <w:rPr>
          <w:rFonts w:eastAsia="Calibri"/>
          <w:sz w:val="22"/>
          <w:szCs w:val="22"/>
          <w:lang w:val="fr-CA"/>
        </w:rPr>
      </w:pPr>
    </w:p>
    <w:p w:rsidR="001D1655" w:rsidRPr="00B33D19" w:rsidRDefault="001D1655" w:rsidP="006A70C0">
      <w:pPr>
        <w:spacing w:line="360" w:lineRule="auto"/>
        <w:ind w:firstLine="720"/>
        <w:jc w:val="both"/>
        <w:rPr>
          <w:rFonts w:eastAsia="Calibri"/>
          <w:sz w:val="22"/>
          <w:szCs w:val="22"/>
          <w:lang w:val="fr-CA"/>
        </w:rPr>
      </w:pPr>
      <w:r w:rsidRPr="00B33D19">
        <w:rPr>
          <w:rFonts w:eastAsia="Calibri"/>
          <w:sz w:val="22"/>
          <w:szCs w:val="22"/>
          <w:lang w:val="fr-CA"/>
        </w:rPr>
        <w:t xml:space="preserve">Nous </w:t>
      </w:r>
      <w:r w:rsidR="002A1566" w:rsidRPr="00B33D19">
        <w:rPr>
          <w:rFonts w:eastAsia="Calibri"/>
          <w:sz w:val="22"/>
          <w:szCs w:val="22"/>
          <w:lang w:val="fr-CA"/>
        </w:rPr>
        <w:t>demandons une garantie de participation du COSATE à toutes les activités, avec un engagement de l’OEA/CIMT et des gouvernement</w:t>
      </w:r>
      <w:r w:rsidR="0028385C" w:rsidRPr="00B33D19">
        <w:rPr>
          <w:rFonts w:eastAsia="Calibri"/>
          <w:sz w:val="22"/>
          <w:szCs w:val="22"/>
          <w:lang w:val="fr-CA"/>
        </w:rPr>
        <w:t>s</w:t>
      </w:r>
      <w:r w:rsidR="002A1566" w:rsidRPr="00B33D19">
        <w:rPr>
          <w:rFonts w:eastAsia="Calibri"/>
          <w:sz w:val="22"/>
          <w:szCs w:val="22"/>
          <w:lang w:val="fr-CA"/>
        </w:rPr>
        <w:t xml:space="preserve"> nationaux à garantir l’affectation de ressources </w:t>
      </w:r>
      <w:r w:rsidR="0028385C" w:rsidRPr="00B33D19">
        <w:rPr>
          <w:rFonts w:eastAsia="Calibri"/>
          <w:sz w:val="22"/>
          <w:szCs w:val="22"/>
          <w:lang w:val="fr-CA"/>
        </w:rPr>
        <w:t xml:space="preserve">nécessaire </w:t>
      </w:r>
      <w:r w:rsidR="002A1566" w:rsidRPr="00B33D19">
        <w:rPr>
          <w:rFonts w:eastAsia="Calibri"/>
          <w:sz w:val="22"/>
          <w:szCs w:val="22"/>
          <w:lang w:val="fr-CA"/>
        </w:rPr>
        <w:t>à la participation effective de ses membres aux conférences, entre</w:t>
      </w:r>
      <w:r w:rsidR="0028385C" w:rsidRPr="00B33D19">
        <w:rPr>
          <w:rFonts w:eastAsia="Calibri"/>
          <w:sz w:val="22"/>
          <w:szCs w:val="22"/>
          <w:lang w:val="fr-CA"/>
        </w:rPr>
        <w:t xml:space="preserve"> les conférences et à toutes les</w:t>
      </w:r>
      <w:r w:rsidR="002A1566" w:rsidRPr="00B33D19">
        <w:rPr>
          <w:rFonts w:eastAsia="Calibri"/>
          <w:sz w:val="22"/>
          <w:szCs w:val="22"/>
          <w:lang w:val="fr-CA"/>
        </w:rPr>
        <w:t xml:space="preserve"> activités organisées par l’OEA.</w:t>
      </w:r>
    </w:p>
    <w:p w:rsidR="00FD6CAA" w:rsidRPr="00B33D19" w:rsidRDefault="00FD6CAA" w:rsidP="00251F85">
      <w:pPr>
        <w:spacing w:line="360" w:lineRule="auto"/>
        <w:jc w:val="both"/>
        <w:rPr>
          <w:rFonts w:eastAsia="Calibri"/>
          <w:sz w:val="22"/>
          <w:szCs w:val="22"/>
          <w:lang w:val="fr-CA"/>
        </w:rPr>
      </w:pPr>
    </w:p>
    <w:p w:rsidR="0028385C" w:rsidRPr="00B33D19" w:rsidRDefault="0028385C" w:rsidP="006A70C0">
      <w:pPr>
        <w:spacing w:line="360" w:lineRule="auto"/>
        <w:ind w:firstLine="720"/>
        <w:jc w:val="both"/>
        <w:rPr>
          <w:rFonts w:eastAsia="Calibri"/>
          <w:sz w:val="22"/>
          <w:szCs w:val="22"/>
          <w:lang w:val="fr-CA"/>
        </w:rPr>
      </w:pPr>
      <w:r w:rsidRPr="00B33D19">
        <w:rPr>
          <w:rFonts w:eastAsia="Calibri"/>
          <w:sz w:val="22"/>
          <w:szCs w:val="22"/>
          <w:lang w:val="fr-CA"/>
        </w:rPr>
        <w:t xml:space="preserve">Nous demandons </w:t>
      </w:r>
      <w:r w:rsidR="007C4B83" w:rsidRPr="00B33D19">
        <w:rPr>
          <w:rFonts w:eastAsia="Calibri"/>
          <w:sz w:val="22"/>
          <w:szCs w:val="22"/>
          <w:lang w:val="fr-CA"/>
        </w:rPr>
        <w:t>d’approfondir l’influence</w:t>
      </w:r>
      <w:r w:rsidR="00FD1274" w:rsidRPr="00B33D19">
        <w:rPr>
          <w:rFonts w:eastAsia="Calibri"/>
          <w:sz w:val="22"/>
          <w:szCs w:val="22"/>
          <w:lang w:val="fr-CA"/>
        </w:rPr>
        <w:t xml:space="preserve"> de la CIMT-RIAL, avec de </w:t>
      </w:r>
      <w:r w:rsidR="00B33D19" w:rsidRPr="00B33D19">
        <w:rPr>
          <w:rFonts w:eastAsia="Calibri"/>
          <w:sz w:val="22"/>
          <w:szCs w:val="22"/>
          <w:lang w:val="fr-CA"/>
        </w:rPr>
        <w:t>meilleures</w:t>
      </w:r>
      <w:r w:rsidR="00FD1274" w:rsidRPr="00B33D19">
        <w:rPr>
          <w:rFonts w:eastAsia="Calibri"/>
          <w:sz w:val="22"/>
          <w:szCs w:val="22"/>
          <w:lang w:val="fr-CA"/>
        </w:rPr>
        <w:t xml:space="preserve"> </w:t>
      </w:r>
      <w:r w:rsidR="00B33D19" w:rsidRPr="00B33D19">
        <w:rPr>
          <w:rFonts w:eastAsia="Calibri"/>
          <w:sz w:val="22"/>
          <w:szCs w:val="22"/>
          <w:lang w:val="fr-CA"/>
        </w:rPr>
        <w:t>possibilités</w:t>
      </w:r>
      <w:r w:rsidR="00FD1274" w:rsidRPr="00B33D19">
        <w:rPr>
          <w:rFonts w:eastAsia="Calibri"/>
          <w:sz w:val="22"/>
          <w:szCs w:val="22"/>
          <w:lang w:val="fr-CA"/>
        </w:rPr>
        <w:t xml:space="preserve"> d’avancer vers un programme concret </w:t>
      </w:r>
      <w:r w:rsidR="007C4B83" w:rsidRPr="00B33D19">
        <w:rPr>
          <w:rFonts w:eastAsia="Calibri"/>
          <w:sz w:val="22"/>
          <w:szCs w:val="22"/>
          <w:lang w:val="fr-CA"/>
        </w:rPr>
        <w:t>concernant</w:t>
      </w:r>
      <w:r w:rsidR="00FD1274" w:rsidRPr="00B33D19">
        <w:rPr>
          <w:rFonts w:eastAsia="Calibri"/>
          <w:sz w:val="22"/>
          <w:szCs w:val="22"/>
          <w:lang w:val="fr-CA"/>
        </w:rPr>
        <w:t xml:space="preserve"> les droits syndicaux </w:t>
      </w:r>
      <w:r w:rsidR="00F46F7C" w:rsidRPr="00B33D19">
        <w:rPr>
          <w:rFonts w:eastAsia="Calibri"/>
          <w:sz w:val="22"/>
          <w:szCs w:val="22"/>
          <w:lang w:val="fr-CA"/>
        </w:rPr>
        <w:t>dans la région et dans les pays, avec la participation d</w:t>
      </w:r>
      <w:r w:rsidR="00FD1274" w:rsidRPr="00B33D19">
        <w:rPr>
          <w:rFonts w:eastAsia="Calibri"/>
          <w:sz w:val="22"/>
          <w:szCs w:val="22"/>
          <w:lang w:val="fr-CA"/>
        </w:rPr>
        <w:t xml:space="preserve">u COSATE. Nous demandons également la </w:t>
      </w:r>
      <w:r w:rsidR="00B33D19" w:rsidRPr="00B33D19">
        <w:rPr>
          <w:rFonts w:eastAsia="Calibri"/>
          <w:sz w:val="22"/>
          <w:szCs w:val="22"/>
          <w:lang w:val="fr-CA"/>
        </w:rPr>
        <w:t>ratification</w:t>
      </w:r>
      <w:r w:rsidR="00FD1274" w:rsidRPr="00B33D19">
        <w:rPr>
          <w:rFonts w:eastAsia="Calibri"/>
          <w:sz w:val="22"/>
          <w:szCs w:val="22"/>
          <w:lang w:val="fr-CA"/>
        </w:rPr>
        <w:t xml:space="preserve"> et la mise en œuvre des Convention 87, 98, 135, 151, 154.</w:t>
      </w:r>
    </w:p>
    <w:p w:rsidR="00043C9D" w:rsidRPr="00B33D19" w:rsidRDefault="00043C9D" w:rsidP="006A70C0">
      <w:pPr>
        <w:spacing w:line="360" w:lineRule="auto"/>
        <w:ind w:firstLine="720"/>
        <w:jc w:val="both"/>
        <w:rPr>
          <w:rFonts w:eastAsia="Calibri"/>
          <w:sz w:val="22"/>
          <w:szCs w:val="22"/>
          <w:lang w:val="fr-CA"/>
        </w:rPr>
      </w:pPr>
    </w:p>
    <w:p w:rsidR="00FD1274" w:rsidRPr="00B33D19" w:rsidRDefault="00FD1274" w:rsidP="006A70C0">
      <w:pPr>
        <w:spacing w:line="360" w:lineRule="auto"/>
        <w:ind w:firstLine="720"/>
        <w:jc w:val="both"/>
        <w:rPr>
          <w:rFonts w:eastAsia="Calibri"/>
          <w:sz w:val="22"/>
          <w:szCs w:val="22"/>
          <w:lang w:val="fr-CA"/>
        </w:rPr>
      </w:pPr>
      <w:r w:rsidRPr="00B33D19">
        <w:rPr>
          <w:rFonts w:eastAsia="Calibri"/>
          <w:sz w:val="22"/>
          <w:szCs w:val="22"/>
          <w:lang w:val="fr-CA"/>
        </w:rPr>
        <w:t>Nous faisons de notre campagne conti</w:t>
      </w:r>
      <w:r w:rsidR="00F46F7C" w:rsidRPr="00B33D19">
        <w:rPr>
          <w:rFonts w:eastAsia="Calibri"/>
          <w:sz w:val="22"/>
          <w:szCs w:val="22"/>
          <w:lang w:val="fr-CA"/>
        </w:rPr>
        <w:t>n</w:t>
      </w:r>
      <w:r w:rsidRPr="00B33D19">
        <w:rPr>
          <w:rFonts w:eastAsia="Calibri"/>
          <w:sz w:val="22"/>
          <w:szCs w:val="22"/>
          <w:lang w:val="fr-CA"/>
        </w:rPr>
        <w:t>en</w:t>
      </w:r>
      <w:r w:rsidR="00F46F7C" w:rsidRPr="00B33D19">
        <w:rPr>
          <w:rFonts w:eastAsia="Calibri"/>
          <w:sz w:val="22"/>
          <w:szCs w:val="22"/>
          <w:lang w:val="fr-CA"/>
        </w:rPr>
        <w:t>t</w:t>
      </w:r>
      <w:r w:rsidRPr="00B33D19">
        <w:rPr>
          <w:rFonts w:eastAsia="Calibri"/>
          <w:sz w:val="22"/>
          <w:szCs w:val="22"/>
          <w:lang w:val="fr-CA"/>
        </w:rPr>
        <w:t>ale sur la liberté syndicale, la négociation collective et l’</w:t>
      </w:r>
      <w:r w:rsidR="00B33D19" w:rsidRPr="00B33D19">
        <w:rPr>
          <w:rFonts w:eastAsia="Calibri"/>
          <w:sz w:val="22"/>
          <w:szCs w:val="22"/>
          <w:lang w:val="fr-CA"/>
        </w:rPr>
        <w:t>auto réforme</w:t>
      </w:r>
      <w:r w:rsidRPr="00B33D19">
        <w:rPr>
          <w:rFonts w:eastAsia="Calibri"/>
          <w:sz w:val="22"/>
          <w:szCs w:val="22"/>
          <w:lang w:val="fr-CA"/>
        </w:rPr>
        <w:t xml:space="preserve"> syndicale une priorité,</w:t>
      </w:r>
      <w:r w:rsidR="00F46F7C" w:rsidRPr="00B33D19">
        <w:rPr>
          <w:rFonts w:eastAsia="Calibri"/>
          <w:sz w:val="22"/>
          <w:szCs w:val="22"/>
          <w:lang w:val="fr-CA"/>
        </w:rPr>
        <w:t xml:space="preserve"> dans le but de trouver des répo</w:t>
      </w:r>
      <w:r w:rsidRPr="00B33D19">
        <w:rPr>
          <w:rFonts w:eastAsia="Calibri"/>
          <w:sz w:val="22"/>
          <w:szCs w:val="22"/>
          <w:lang w:val="fr-CA"/>
        </w:rPr>
        <w:t xml:space="preserve">nses face aux gouvernements, </w:t>
      </w:r>
      <w:r w:rsidR="00F46F7C" w:rsidRPr="00B33D19">
        <w:rPr>
          <w:rFonts w:eastAsia="Calibri"/>
          <w:sz w:val="22"/>
          <w:szCs w:val="22"/>
          <w:lang w:val="fr-CA"/>
        </w:rPr>
        <w:t xml:space="preserve">institutions judiciaires </w:t>
      </w:r>
      <w:r w:rsidRPr="00B33D19">
        <w:rPr>
          <w:rFonts w:eastAsia="Calibri"/>
          <w:sz w:val="22"/>
          <w:szCs w:val="22"/>
          <w:lang w:val="fr-CA"/>
        </w:rPr>
        <w:t>et autres</w:t>
      </w:r>
      <w:r w:rsidR="00F46F7C" w:rsidRPr="00B33D19">
        <w:rPr>
          <w:rFonts w:eastAsia="Calibri"/>
          <w:sz w:val="22"/>
          <w:szCs w:val="22"/>
          <w:lang w:val="fr-CA"/>
        </w:rPr>
        <w:t xml:space="preserve"> entités </w:t>
      </w:r>
      <w:r w:rsidR="00B33D19" w:rsidRPr="00B33D19">
        <w:rPr>
          <w:rFonts w:eastAsia="Calibri"/>
          <w:sz w:val="22"/>
          <w:szCs w:val="22"/>
          <w:lang w:val="fr-CA"/>
        </w:rPr>
        <w:t>institutionnelles</w:t>
      </w:r>
      <w:r w:rsidR="00F46F7C" w:rsidRPr="00B33D19">
        <w:rPr>
          <w:rFonts w:eastAsia="Calibri"/>
          <w:sz w:val="22"/>
          <w:szCs w:val="22"/>
          <w:lang w:val="fr-CA"/>
        </w:rPr>
        <w:t>.</w:t>
      </w:r>
    </w:p>
    <w:p w:rsidR="00FD6CAA" w:rsidRPr="00B33D19" w:rsidRDefault="00FD6CAA" w:rsidP="006A70C0">
      <w:pPr>
        <w:spacing w:line="360" w:lineRule="auto"/>
        <w:ind w:firstLine="720"/>
        <w:jc w:val="both"/>
        <w:rPr>
          <w:rFonts w:eastAsia="Calibri"/>
          <w:sz w:val="22"/>
          <w:szCs w:val="22"/>
          <w:lang w:val="fr-CA"/>
        </w:rPr>
      </w:pPr>
    </w:p>
    <w:p w:rsidR="00F46F7C" w:rsidRPr="00B33D19" w:rsidRDefault="00F46F7C" w:rsidP="00043C9D">
      <w:pPr>
        <w:spacing w:line="360" w:lineRule="auto"/>
        <w:ind w:firstLine="720"/>
        <w:jc w:val="both"/>
        <w:rPr>
          <w:rFonts w:eastAsia="Calibri"/>
          <w:sz w:val="22"/>
          <w:szCs w:val="22"/>
          <w:lang w:val="fr-CA"/>
        </w:rPr>
      </w:pPr>
      <w:r w:rsidRPr="00B33D19">
        <w:rPr>
          <w:rFonts w:eastAsia="Calibri"/>
          <w:sz w:val="22"/>
          <w:szCs w:val="22"/>
          <w:lang w:val="fr-CA"/>
        </w:rPr>
        <w:t xml:space="preserve">Nous considérons que le respect du droit à la mobilisation et à </w:t>
      </w:r>
      <w:r w:rsidR="007C4B83" w:rsidRPr="00B33D19">
        <w:rPr>
          <w:rFonts w:eastAsia="Calibri"/>
          <w:sz w:val="22"/>
          <w:szCs w:val="22"/>
          <w:lang w:val="fr-CA"/>
        </w:rPr>
        <w:t>la grève doit être une priorité.</w:t>
      </w:r>
    </w:p>
    <w:p w:rsidR="00A61818" w:rsidRPr="00B33D19" w:rsidRDefault="00A61818" w:rsidP="00043C9D">
      <w:pPr>
        <w:spacing w:line="360" w:lineRule="auto"/>
        <w:ind w:firstLine="720"/>
        <w:jc w:val="both"/>
        <w:rPr>
          <w:rFonts w:eastAsia="Calibri"/>
          <w:sz w:val="22"/>
          <w:szCs w:val="22"/>
          <w:lang w:val="fr-CA"/>
        </w:rPr>
      </w:pPr>
    </w:p>
    <w:p w:rsidR="00F46F7C" w:rsidRPr="00B33D19" w:rsidRDefault="00F46F7C" w:rsidP="00043C9D">
      <w:pPr>
        <w:spacing w:line="360" w:lineRule="auto"/>
        <w:ind w:firstLine="720"/>
        <w:jc w:val="both"/>
        <w:rPr>
          <w:rFonts w:eastAsia="Calibri"/>
          <w:sz w:val="22"/>
          <w:szCs w:val="22"/>
          <w:lang w:val="fr-CA"/>
        </w:rPr>
      </w:pPr>
      <w:r w:rsidRPr="00B33D19">
        <w:rPr>
          <w:rFonts w:eastAsia="Calibri"/>
          <w:sz w:val="22"/>
          <w:szCs w:val="22"/>
          <w:lang w:val="fr-CA"/>
        </w:rPr>
        <w:t>Nous demandons d’incorporer au programme de la CIMT, en tan</w:t>
      </w:r>
      <w:r w:rsidR="007C4B83" w:rsidRPr="00B33D19">
        <w:rPr>
          <w:rFonts w:eastAsia="Calibri"/>
          <w:sz w:val="22"/>
          <w:szCs w:val="22"/>
          <w:lang w:val="fr-CA"/>
        </w:rPr>
        <w:t>t que priorité, les questions liées au</w:t>
      </w:r>
      <w:r w:rsidRPr="00B33D19">
        <w:rPr>
          <w:rFonts w:eastAsia="Calibri"/>
          <w:sz w:val="22"/>
          <w:szCs w:val="22"/>
          <w:lang w:val="fr-CA"/>
        </w:rPr>
        <w:t xml:space="preserve"> droit à la sécurité sociale, </w:t>
      </w:r>
      <w:r w:rsidR="007C4B83" w:rsidRPr="00B33D19">
        <w:rPr>
          <w:rFonts w:eastAsia="Calibri"/>
          <w:sz w:val="22"/>
          <w:szCs w:val="22"/>
          <w:lang w:val="fr-CA"/>
        </w:rPr>
        <w:t>à</w:t>
      </w:r>
      <w:r w:rsidRPr="00B33D19">
        <w:rPr>
          <w:rFonts w:eastAsia="Calibri"/>
          <w:sz w:val="22"/>
          <w:szCs w:val="22"/>
          <w:lang w:val="fr-CA"/>
        </w:rPr>
        <w:t xml:space="preserve"> la protection des migrants, </w:t>
      </w:r>
      <w:r w:rsidR="007C4B83" w:rsidRPr="00B33D19">
        <w:rPr>
          <w:rFonts w:eastAsia="Calibri"/>
          <w:sz w:val="22"/>
          <w:szCs w:val="22"/>
          <w:lang w:val="fr-CA"/>
        </w:rPr>
        <w:t>à</w:t>
      </w:r>
      <w:r w:rsidRPr="00B33D19">
        <w:rPr>
          <w:rFonts w:eastAsia="Calibri"/>
          <w:sz w:val="22"/>
          <w:szCs w:val="22"/>
          <w:lang w:val="fr-CA"/>
        </w:rPr>
        <w:t xml:space="preserve"> la lutte contre toutes les formes de </w:t>
      </w:r>
      <w:r w:rsidR="00B33D19" w:rsidRPr="00B33D19">
        <w:rPr>
          <w:rFonts w:eastAsia="Calibri"/>
          <w:sz w:val="22"/>
          <w:szCs w:val="22"/>
          <w:lang w:val="fr-CA"/>
        </w:rPr>
        <w:t>discrimination</w:t>
      </w:r>
      <w:r w:rsidRPr="00B33D19">
        <w:rPr>
          <w:rFonts w:eastAsia="Calibri"/>
          <w:sz w:val="22"/>
          <w:szCs w:val="22"/>
          <w:lang w:val="fr-CA"/>
        </w:rPr>
        <w:t xml:space="preserve"> </w:t>
      </w:r>
      <w:r w:rsidR="007C4B83" w:rsidRPr="00B33D19">
        <w:rPr>
          <w:rFonts w:eastAsia="Calibri"/>
          <w:sz w:val="22"/>
          <w:szCs w:val="22"/>
          <w:lang w:val="fr-CA"/>
        </w:rPr>
        <w:t>relatives</w:t>
      </w:r>
      <w:r w:rsidRPr="00B33D19">
        <w:rPr>
          <w:rFonts w:eastAsia="Calibri"/>
          <w:sz w:val="22"/>
          <w:szCs w:val="22"/>
          <w:lang w:val="fr-CA"/>
        </w:rPr>
        <w:t xml:space="preserve"> à l’emploi</w:t>
      </w:r>
      <w:r w:rsidR="007C4B83" w:rsidRPr="00B33D19">
        <w:rPr>
          <w:rFonts w:eastAsia="Calibri"/>
          <w:sz w:val="22"/>
          <w:szCs w:val="22"/>
          <w:lang w:val="fr-CA"/>
        </w:rPr>
        <w:t>,</w:t>
      </w:r>
      <w:r w:rsidRPr="00B33D19">
        <w:rPr>
          <w:rFonts w:eastAsia="Calibri"/>
          <w:sz w:val="22"/>
          <w:szCs w:val="22"/>
          <w:lang w:val="fr-CA"/>
        </w:rPr>
        <w:t xml:space="preserve"> et </w:t>
      </w:r>
      <w:r w:rsidR="007C4B83" w:rsidRPr="00B33D19">
        <w:rPr>
          <w:rFonts w:eastAsia="Calibri"/>
          <w:sz w:val="22"/>
          <w:szCs w:val="22"/>
          <w:lang w:val="fr-CA"/>
        </w:rPr>
        <w:t>aux</w:t>
      </w:r>
      <w:r w:rsidRPr="00B33D19">
        <w:rPr>
          <w:rFonts w:eastAsia="Calibri"/>
          <w:sz w:val="22"/>
          <w:szCs w:val="22"/>
          <w:lang w:val="fr-CA"/>
        </w:rPr>
        <w:t xml:space="preserve"> politiques intégrées pour les femmes et les jeunes.</w:t>
      </w:r>
    </w:p>
    <w:p w:rsidR="00FD6CAA" w:rsidRPr="00B33D19" w:rsidRDefault="00FD6CAA" w:rsidP="006A70C0">
      <w:pPr>
        <w:spacing w:line="360" w:lineRule="auto"/>
        <w:ind w:firstLine="720"/>
        <w:jc w:val="both"/>
        <w:rPr>
          <w:rFonts w:eastAsia="Calibri"/>
          <w:sz w:val="22"/>
          <w:szCs w:val="22"/>
          <w:lang w:val="fr-CA"/>
        </w:rPr>
      </w:pPr>
    </w:p>
    <w:p w:rsidR="00F46F7C" w:rsidRPr="00B33D19" w:rsidRDefault="00F46F7C" w:rsidP="006A70C0">
      <w:pPr>
        <w:spacing w:line="360" w:lineRule="auto"/>
        <w:ind w:firstLine="720"/>
        <w:jc w:val="both"/>
        <w:rPr>
          <w:rFonts w:eastAsia="Calibri"/>
          <w:sz w:val="22"/>
          <w:szCs w:val="22"/>
          <w:lang w:val="fr-CA"/>
        </w:rPr>
      </w:pPr>
      <w:r w:rsidRPr="00B33D19">
        <w:rPr>
          <w:rFonts w:eastAsia="Calibri"/>
          <w:sz w:val="22"/>
          <w:szCs w:val="22"/>
          <w:lang w:val="fr-CA"/>
        </w:rPr>
        <w:t>Nous demandons de de promouvoir la conc</w:t>
      </w:r>
      <w:r w:rsidR="007C4B83" w:rsidRPr="00B33D19">
        <w:rPr>
          <w:rFonts w:eastAsia="Calibri"/>
          <w:sz w:val="22"/>
          <w:szCs w:val="22"/>
          <w:lang w:val="fr-CA"/>
        </w:rPr>
        <w:t xml:space="preserve">eption et la mise en œuvre de </w:t>
      </w:r>
      <w:r w:rsidR="00B33D19" w:rsidRPr="00B33D19">
        <w:rPr>
          <w:rFonts w:eastAsia="Calibri"/>
          <w:sz w:val="22"/>
          <w:szCs w:val="22"/>
          <w:lang w:val="fr-CA"/>
        </w:rPr>
        <w:t>campagnes</w:t>
      </w:r>
      <w:r w:rsidRPr="00B33D19">
        <w:rPr>
          <w:rFonts w:eastAsia="Calibri"/>
          <w:sz w:val="22"/>
          <w:szCs w:val="22"/>
          <w:lang w:val="fr-CA"/>
        </w:rPr>
        <w:t xml:space="preserve"> et </w:t>
      </w:r>
      <w:r w:rsidR="007C4B83" w:rsidRPr="00B33D19">
        <w:rPr>
          <w:rFonts w:eastAsia="Calibri"/>
          <w:sz w:val="22"/>
          <w:szCs w:val="22"/>
          <w:lang w:val="fr-CA"/>
        </w:rPr>
        <w:t>d’</w:t>
      </w:r>
      <w:r w:rsidRPr="00B33D19">
        <w:rPr>
          <w:rFonts w:eastAsia="Calibri"/>
          <w:sz w:val="22"/>
          <w:szCs w:val="22"/>
          <w:lang w:val="fr-CA"/>
        </w:rPr>
        <w:t>actions contre la violence à l’égard des femmes.</w:t>
      </w:r>
    </w:p>
    <w:p w:rsidR="00FD6CAA" w:rsidRPr="00B33D19" w:rsidRDefault="00FD6CAA" w:rsidP="006A70C0">
      <w:pPr>
        <w:spacing w:line="360" w:lineRule="auto"/>
        <w:ind w:firstLine="720"/>
        <w:jc w:val="both"/>
        <w:rPr>
          <w:rFonts w:eastAsia="Calibri"/>
          <w:sz w:val="22"/>
          <w:szCs w:val="22"/>
          <w:lang w:val="fr-CA"/>
        </w:rPr>
      </w:pPr>
    </w:p>
    <w:p w:rsidR="003C735B" w:rsidRPr="00B33D19" w:rsidRDefault="00EE2528" w:rsidP="006A70C0">
      <w:pPr>
        <w:spacing w:line="360" w:lineRule="auto"/>
        <w:ind w:firstLine="720"/>
        <w:jc w:val="both"/>
        <w:rPr>
          <w:rFonts w:eastAsia="Calibri"/>
          <w:sz w:val="22"/>
          <w:szCs w:val="22"/>
          <w:lang w:val="fr-CA"/>
        </w:rPr>
      </w:pPr>
      <w:r>
        <w:rPr>
          <w:rFonts w:eastAsia="Calibri"/>
          <w:noProof/>
          <w:sz w:val="22"/>
          <w:szCs w:val="22"/>
        </w:rPr>
        <mc:AlternateContent>
          <mc:Choice Requires="wps">
            <w:drawing>
              <wp:anchor distT="0" distB="0" distL="114300" distR="114300" simplePos="0" relativeHeight="251657728"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639" w:rsidRPr="00015639" w:rsidRDefault="00015639">
                            <w:pPr>
                              <w:rPr>
                                <w:sz w:val="18"/>
                              </w:rPr>
                            </w:pPr>
                            <w:r>
                              <w:rPr>
                                <w:sz w:val="18"/>
                              </w:rPr>
                              <w:fldChar w:fldCharType="begin"/>
                            </w:r>
                            <w:r>
                              <w:rPr>
                                <w:sz w:val="18"/>
                              </w:rPr>
                              <w:instrText xml:space="preserve"> FILENAME  \* MERGEFORMAT </w:instrText>
                            </w:r>
                            <w:r>
                              <w:rPr>
                                <w:sz w:val="18"/>
                              </w:rPr>
                              <w:fldChar w:fldCharType="separate"/>
                            </w:r>
                            <w:r>
                              <w:rPr>
                                <w:noProof/>
                                <w:sz w:val="18"/>
                              </w:rPr>
                              <w:t>CIDTR00074F06</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b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SPuGW7YCAAC5&#10;BQAADgAAAAAAAAAAAAAAAAAuAgAAZHJzL2Uyb0RvYy54bWxQSwECLQAUAAYACAAAACEAoiJjj94A&#10;AAANAQAADwAAAAAAAAAAAAAAAAAQBQAAZHJzL2Rvd25yZXYueG1sUEsFBgAAAAAEAAQA8wAAABsG&#10;AAAAAA==&#10;" filled="f" stroked="f">
                <v:textbox>
                  <w:txbxContent>
                    <w:p w:rsidR="00015639" w:rsidRPr="00015639" w:rsidRDefault="00015639">
                      <w:pPr>
                        <w:rPr>
                          <w:sz w:val="18"/>
                        </w:rPr>
                      </w:pPr>
                      <w:r>
                        <w:rPr>
                          <w:sz w:val="18"/>
                        </w:rPr>
                        <w:fldChar w:fldCharType="begin"/>
                      </w:r>
                      <w:r>
                        <w:rPr>
                          <w:sz w:val="18"/>
                        </w:rPr>
                        <w:instrText xml:space="preserve"> FILENAME  \* MERGEFORMAT </w:instrText>
                      </w:r>
                      <w:r>
                        <w:rPr>
                          <w:sz w:val="18"/>
                        </w:rPr>
                        <w:fldChar w:fldCharType="separate"/>
                      </w:r>
                      <w:r>
                        <w:rPr>
                          <w:noProof/>
                          <w:sz w:val="18"/>
                        </w:rPr>
                        <w:t>CIDTR00074F06</w:t>
                      </w:r>
                      <w:r>
                        <w:rPr>
                          <w:sz w:val="18"/>
                        </w:rPr>
                        <w:fldChar w:fldCharType="end"/>
                      </w:r>
                    </w:p>
                  </w:txbxContent>
                </v:textbox>
                <w10:wrap anchory="page"/>
                <w10:anchorlock/>
              </v:shape>
            </w:pict>
          </mc:Fallback>
        </mc:AlternateContent>
      </w:r>
      <w:r w:rsidR="007C4B83" w:rsidRPr="00B33D19">
        <w:rPr>
          <w:rFonts w:eastAsia="Calibri"/>
          <w:sz w:val="22"/>
          <w:szCs w:val="22"/>
          <w:lang w:val="fr-CA"/>
        </w:rPr>
        <w:t>Nous demandons d’i</w:t>
      </w:r>
      <w:r w:rsidR="003C735B" w:rsidRPr="00B33D19">
        <w:rPr>
          <w:rFonts w:eastAsia="Calibri"/>
          <w:sz w:val="22"/>
          <w:szCs w:val="22"/>
          <w:lang w:val="fr-CA"/>
        </w:rPr>
        <w:t xml:space="preserve">ntensifier et </w:t>
      </w:r>
      <w:r w:rsidR="007C4B83" w:rsidRPr="00B33D19">
        <w:rPr>
          <w:rFonts w:eastAsia="Calibri"/>
          <w:sz w:val="22"/>
          <w:szCs w:val="22"/>
          <w:lang w:val="fr-CA"/>
        </w:rPr>
        <w:t>d’</w:t>
      </w:r>
      <w:r w:rsidR="003C735B" w:rsidRPr="00B33D19">
        <w:rPr>
          <w:rFonts w:eastAsia="Calibri"/>
          <w:sz w:val="22"/>
          <w:szCs w:val="22"/>
          <w:lang w:val="fr-CA"/>
        </w:rPr>
        <w:t xml:space="preserve">améliorer le système </w:t>
      </w:r>
      <w:r w:rsidR="00B33D19" w:rsidRPr="00B33D19">
        <w:rPr>
          <w:rFonts w:eastAsia="Calibri"/>
          <w:sz w:val="22"/>
          <w:szCs w:val="22"/>
          <w:lang w:val="fr-CA"/>
        </w:rPr>
        <w:t>interaméricain</w:t>
      </w:r>
      <w:r w:rsidR="003C735B" w:rsidRPr="00B33D19">
        <w:rPr>
          <w:rFonts w:eastAsia="Calibri"/>
          <w:sz w:val="22"/>
          <w:szCs w:val="22"/>
          <w:lang w:val="fr-CA"/>
        </w:rPr>
        <w:t xml:space="preserve"> des droits de </w:t>
      </w:r>
      <w:r w:rsidR="007C4B83" w:rsidRPr="00B33D19">
        <w:rPr>
          <w:rFonts w:eastAsia="Calibri"/>
          <w:sz w:val="22"/>
          <w:szCs w:val="22"/>
          <w:lang w:val="fr-CA"/>
        </w:rPr>
        <w:t>la personne</w:t>
      </w:r>
      <w:r w:rsidR="003C735B" w:rsidRPr="00B33D19">
        <w:rPr>
          <w:rFonts w:eastAsia="Calibri"/>
          <w:sz w:val="22"/>
          <w:szCs w:val="22"/>
          <w:lang w:val="fr-CA"/>
        </w:rPr>
        <w:t xml:space="preserve"> afin d’incorporer les questions liées aux droits des travailleurs,</w:t>
      </w:r>
      <w:r w:rsidR="008C5442" w:rsidRPr="00B33D19">
        <w:rPr>
          <w:rFonts w:eastAsia="Calibri"/>
          <w:sz w:val="22"/>
          <w:szCs w:val="22"/>
          <w:lang w:val="fr-CA"/>
        </w:rPr>
        <w:t xml:space="preserve"> notamment la liberté syndicale, la négociation collective et la grève, en plus des droits économiques, sociaux et culturels.</w:t>
      </w:r>
    </w:p>
    <w:p w:rsidR="00AA5D0D" w:rsidRPr="00B33D19" w:rsidRDefault="00AA5D0D" w:rsidP="006A70C0">
      <w:pPr>
        <w:spacing w:line="360" w:lineRule="auto"/>
        <w:ind w:firstLine="720"/>
        <w:jc w:val="both"/>
        <w:rPr>
          <w:rFonts w:eastAsia="Calibri"/>
          <w:sz w:val="22"/>
          <w:szCs w:val="22"/>
          <w:lang w:val="fr-CA"/>
        </w:rPr>
      </w:pPr>
    </w:p>
    <w:p w:rsidR="008C5442" w:rsidRDefault="008C5442" w:rsidP="006A70C0">
      <w:pPr>
        <w:spacing w:line="360" w:lineRule="auto"/>
        <w:ind w:firstLine="720"/>
        <w:jc w:val="both"/>
        <w:rPr>
          <w:rFonts w:eastAsia="Calibri"/>
          <w:sz w:val="22"/>
          <w:szCs w:val="22"/>
          <w:lang w:val="fr-CA"/>
        </w:rPr>
      </w:pPr>
      <w:r w:rsidRPr="00B33D19">
        <w:rPr>
          <w:rFonts w:eastAsia="Calibri"/>
          <w:sz w:val="22"/>
          <w:szCs w:val="22"/>
          <w:lang w:val="fr-CA"/>
        </w:rPr>
        <w:t xml:space="preserve">Lutter contre toutes les pratiques de précarisation de l’emploi, notamment la </w:t>
      </w:r>
      <w:r w:rsidR="00B33D19" w:rsidRPr="00B33D19">
        <w:rPr>
          <w:rFonts w:eastAsia="Calibri"/>
          <w:sz w:val="22"/>
          <w:szCs w:val="22"/>
          <w:lang w:val="fr-CA"/>
        </w:rPr>
        <w:t>tertiarisation</w:t>
      </w:r>
      <w:r w:rsidRPr="00B33D19">
        <w:rPr>
          <w:rFonts w:eastAsia="Calibri"/>
          <w:sz w:val="22"/>
          <w:szCs w:val="22"/>
          <w:lang w:val="fr-CA"/>
        </w:rPr>
        <w:t xml:space="preserve">, la sous-traitance, les </w:t>
      </w:r>
      <w:r w:rsidRPr="00B33D19">
        <w:rPr>
          <w:rFonts w:eastAsia="Calibri"/>
          <w:sz w:val="22"/>
          <w:szCs w:val="22"/>
          <w:lang w:val="fr-CA"/>
        </w:rPr>
        <w:lastRenderedPageBreak/>
        <w:t>contrats de protection de l’emploi, les coopératives de tr</w:t>
      </w:r>
      <w:r w:rsidR="000C2173" w:rsidRPr="00B33D19">
        <w:rPr>
          <w:rFonts w:eastAsia="Calibri"/>
          <w:sz w:val="22"/>
          <w:szCs w:val="22"/>
          <w:lang w:val="fr-CA"/>
        </w:rPr>
        <w:t>avail associé et le solidarisme</w:t>
      </w:r>
      <w:r w:rsidRPr="00B33D19">
        <w:rPr>
          <w:rFonts w:eastAsia="Calibri"/>
          <w:sz w:val="22"/>
          <w:szCs w:val="22"/>
          <w:lang w:val="fr-CA"/>
        </w:rPr>
        <w:t>.</w:t>
      </w:r>
    </w:p>
    <w:p w:rsidR="00845E5F" w:rsidRDefault="00845E5F" w:rsidP="006A70C0">
      <w:pPr>
        <w:spacing w:line="360" w:lineRule="auto"/>
        <w:ind w:firstLine="720"/>
        <w:jc w:val="both"/>
        <w:rPr>
          <w:rFonts w:eastAsia="Calibri"/>
          <w:sz w:val="22"/>
          <w:szCs w:val="22"/>
          <w:lang w:val="fr-CA"/>
        </w:rPr>
      </w:pPr>
    </w:p>
    <w:p w:rsidR="00980EA0" w:rsidRDefault="00980EA0" w:rsidP="00980EA0">
      <w:pPr>
        <w:spacing w:line="360" w:lineRule="auto"/>
        <w:jc w:val="both"/>
        <w:rPr>
          <w:rFonts w:eastAsia="Calibri"/>
          <w:sz w:val="22"/>
          <w:szCs w:val="22"/>
          <w:lang w:val="fr-CA"/>
        </w:rPr>
      </w:pPr>
      <w:r w:rsidRPr="00845E5F">
        <w:rPr>
          <w:rFonts w:eastAsia="Calibri"/>
          <w:sz w:val="22"/>
          <w:szCs w:val="22"/>
          <w:lang w:val="fr-CA"/>
        </w:rPr>
        <w:t xml:space="preserve">CONSEIL SYNDICAL DE CONSULTATION TECHNIQUE </w:t>
      </w:r>
      <w:r>
        <w:rPr>
          <w:rFonts w:eastAsia="Calibri"/>
          <w:sz w:val="22"/>
          <w:szCs w:val="22"/>
          <w:lang w:val="fr-CA"/>
        </w:rPr>
        <w:t xml:space="preserve">DE LA CIMT-OEA </w:t>
      </w:r>
      <w:r w:rsidRPr="00845E5F">
        <w:rPr>
          <w:rFonts w:eastAsia="Calibri"/>
          <w:sz w:val="22"/>
          <w:szCs w:val="22"/>
          <w:lang w:val="fr-CA"/>
        </w:rPr>
        <w:t>(COSATE)</w:t>
      </w:r>
    </w:p>
    <w:p w:rsidR="00845E5F" w:rsidRPr="00B33D19" w:rsidRDefault="00980EA0" w:rsidP="00980EA0">
      <w:pPr>
        <w:spacing w:line="360" w:lineRule="auto"/>
        <w:jc w:val="both"/>
        <w:rPr>
          <w:rFonts w:eastAsia="Calibri"/>
          <w:sz w:val="22"/>
          <w:szCs w:val="22"/>
          <w:lang w:val="fr-CA"/>
        </w:rPr>
      </w:pPr>
      <w:r w:rsidRPr="00845E5F">
        <w:rPr>
          <w:rFonts w:eastAsia="Calibri"/>
          <w:sz w:val="22"/>
          <w:szCs w:val="22"/>
          <w:lang w:val="fr-CA"/>
        </w:rPr>
        <w:t>CONFÉDÉRATION SYNDICALE DES TRAVAI</w:t>
      </w:r>
      <w:r>
        <w:rPr>
          <w:rFonts w:eastAsia="Calibri"/>
          <w:sz w:val="22"/>
          <w:szCs w:val="22"/>
          <w:lang w:val="fr-CA"/>
        </w:rPr>
        <w:t>LLEURS DES AMÉRIQUES (CSA)</w:t>
      </w:r>
    </w:p>
    <w:p w:rsidR="00AA5D0D" w:rsidRPr="00B33D19" w:rsidRDefault="00AA5D0D" w:rsidP="006A70C0">
      <w:pPr>
        <w:spacing w:line="360" w:lineRule="auto"/>
        <w:ind w:firstLine="720"/>
        <w:jc w:val="both"/>
        <w:rPr>
          <w:rFonts w:eastAsia="Calibri"/>
          <w:bCs/>
          <w:sz w:val="22"/>
          <w:szCs w:val="22"/>
          <w:lang w:val="fr-CA"/>
        </w:rPr>
      </w:pPr>
    </w:p>
    <w:p w:rsidR="00A61818" w:rsidRPr="00B33D19" w:rsidRDefault="008C5442" w:rsidP="00251F85">
      <w:pPr>
        <w:spacing w:line="360" w:lineRule="auto"/>
        <w:jc w:val="both"/>
        <w:rPr>
          <w:rFonts w:eastAsia="Calibri"/>
          <w:sz w:val="22"/>
          <w:szCs w:val="22"/>
          <w:lang w:val="fr-CA"/>
        </w:rPr>
      </w:pPr>
      <w:r w:rsidRPr="00B33D19">
        <w:rPr>
          <w:rFonts w:eastAsia="Calibri"/>
          <w:sz w:val="22"/>
          <w:szCs w:val="22"/>
          <w:lang w:val="fr-CA"/>
        </w:rPr>
        <w:t xml:space="preserve">Cancún, </w:t>
      </w:r>
      <w:r w:rsidR="00980EA0">
        <w:rPr>
          <w:rFonts w:eastAsia="Calibri"/>
          <w:sz w:val="22"/>
          <w:szCs w:val="22"/>
          <w:lang w:val="fr-CA"/>
        </w:rPr>
        <w:t xml:space="preserve">Quintana Roo (Mexique), le </w:t>
      </w:r>
      <w:r w:rsidRPr="00B33D19">
        <w:rPr>
          <w:rFonts w:eastAsia="Calibri"/>
          <w:sz w:val="22"/>
          <w:szCs w:val="22"/>
          <w:lang w:val="fr-CA"/>
        </w:rPr>
        <w:t xml:space="preserve">3 décembre </w:t>
      </w:r>
      <w:r w:rsidR="00A61818" w:rsidRPr="00B33D19">
        <w:rPr>
          <w:rFonts w:eastAsia="Calibri"/>
          <w:sz w:val="22"/>
          <w:szCs w:val="22"/>
          <w:lang w:val="fr-CA"/>
        </w:rPr>
        <w:t>2015</w:t>
      </w:r>
    </w:p>
    <w:sectPr w:rsidR="00A61818" w:rsidRPr="00B33D19" w:rsidSect="0017440A">
      <w:headerReference w:type="even" r:id="rId8"/>
      <w:headerReference w:type="default" r:id="rId9"/>
      <w:headerReference w:type="first" r:id="rId10"/>
      <w:pgSz w:w="11909" w:h="16834" w:code="9"/>
      <w:pgMar w:top="2160" w:right="1570" w:bottom="1296" w:left="1699" w:header="1296" w:footer="1296" w:gutter="0"/>
      <w:pgNumType w:fmt="numberInDash"/>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84E" w:rsidRDefault="00BE384E">
      <w:r>
        <w:separator/>
      </w:r>
    </w:p>
  </w:endnote>
  <w:endnote w:type="continuationSeparator" w:id="0">
    <w:p w:rsidR="00BE384E" w:rsidRDefault="00BE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84E" w:rsidRDefault="00BE384E">
      <w:r>
        <w:separator/>
      </w:r>
    </w:p>
  </w:footnote>
  <w:footnote w:type="continuationSeparator" w:id="0">
    <w:p w:rsidR="00BE384E" w:rsidRDefault="00BE3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0AC" w:rsidRDefault="00E020AC">
    <w:pPr>
      <w:pStyle w:val="Header"/>
      <w:jc w:val="center"/>
    </w:pPr>
    <w:r>
      <w:fldChar w:fldCharType="begin"/>
    </w:r>
    <w:r>
      <w:instrText>PAGE   \* MERGEFORMAT</w:instrText>
    </w:r>
    <w:r>
      <w:fldChar w:fldCharType="separate"/>
    </w:r>
    <w:r w:rsidRPr="0017440A">
      <w:rPr>
        <w:noProof/>
        <w:lang w:val="es-ES"/>
      </w:rPr>
      <w:t>-</w:t>
    </w:r>
    <w:r>
      <w:rPr>
        <w:noProof/>
      </w:rPr>
      <w:t xml:space="preserve"> 2 -</w:t>
    </w:r>
    <w:r>
      <w:fldChar w:fldCharType="end"/>
    </w:r>
  </w:p>
  <w:p w:rsidR="00E020AC" w:rsidRDefault="00E02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0AC" w:rsidRPr="0017440A" w:rsidRDefault="00E020AC">
    <w:pPr>
      <w:pStyle w:val="Header"/>
      <w:jc w:val="center"/>
      <w:rPr>
        <w:sz w:val="22"/>
        <w:szCs w:val="22"/>
      </w:rPr>
    </w:pPr>
    <w:r w:rsidRPr="0017440A">
      <w:rPr>
        <w:sz w:val="22"/>
        <w:szCs w:val="22"/>
      </w:rPr>
      <w:fldChar w:fldCharType="begin"/>
    </w:r>
    <w:r w:rsidRPr="0017440A">
      <w:rPr>
        <w:sz w:val="22"/>
        <w:szCs w:val="22"/>
      </w:rPr>
      <w:instrText>PAGE   \* MERGEFORMAT</w:instrText>
    </w:r>
    <w:r w:rsidRPr="0017440A">
      <w:rPr>
        <w:sz w:val="22"/>
        <w:szCs w:val="22"/>
      </w:rPr>
      <w:fldChar w:fldCharType="separate"/>
    </w:r>
    <w:r w:rsidR="00EE2528" w:rsidRPr="00EE2528">
      <w:rPr>
        <w:noProof/>
        <w:sz w:val="22"/>
        <w:szCs w:val="22"/>
        <w:lang w:val="es-ES"/>
      </w:rPr>
      <w:t>-</w:t>
    </w:r>
    <w:r w:rsidR="00EE2528">
      <w:rPr>
        <w:noProof/>
        <w:sz w:val="22"/>
        <w:szCs w:val="22"/>
      </w:rPr>
      <w:t xml:space="preserve"> 2 -</w:t>
    </w:r>
    <w:r w:rsidRPr="0017440A">
      <w:rPr>
        <w:sz w:val="22"/>
        <w:szCs w:val="22"/>
      </w:rPr>
      <w:fldChar w:fldCharType="end"/>
    </w:r>
  </w:p>
  <w:p w:rsidR="00E020AC" w:rsidRDefault="00E02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0AC" w:rsidRDefault="00EE2528">
    <w:pPr>
      <w:jc w:val="center"/>
    </w:pPr>
    <w:r>
      <w:rPr>
        <w:noProof/>
      </w:rPr>
      <w:drawing>
        <wp:anchor distT="0" distB="0" distL="114300" distR="114300" simplePos="0" relativeHeight="251658752" behindDoc="0" locked="0" layoutInCell="1" allowOverlap="1">
          <wp:simplePos x="0" y="0"/>
          <wp:positionH relativeFrom="page">
            <wp:posOffset>6336665</wp:posOffset>
          </wp:positionH>
          <wp:positionV relativeFrom="page">
            <wp:posOffset>571500</wp:posOffset>
          </wp:positionV>
          <wp:extent cx="951230" cy="668020"/>
          <wp:effectExtent l="0" t="0" r="0" b="0"/>
          <wp:wrapTopAndBottom/>
          <wp:docPr id="3" name="Picture 3" descr="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-571500</wp:posOffset>
          </wp:positionH>
          <wp:positionV relativeFrom="paragraph">
            <wp:posOffset>-365760</wp:posOffset>
          </wp:positionV>
          <wp:extent cx="8610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-251460</wp:posOffset>
              </wp:positionV>
              <wp:extent cx="500507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50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FFF" w:rsidRPr="005F1FFF" w:rsidRDefault="005F1FFF" w:rsidP="005F1FFF">
                          <w:pPr>
                            <w:widowControl w:val="0"/>
                            <w:tabs>
                              <w:tab w:val="left" w:pos="0"/>
                              <w:tab w:val="left" w:pos="720"/>
                              <w:tab w:val="left" w:pos="1440"/>
                              <w:tab w:val="left" w:pos="2160"/>
                              <w:tab w:val="left" w:pos="2880"/>
                              <w:tab w:val="left" w:pos="3600"/>
                              <w:tab w:val="center" w:pos="4320"/>
                              <w:tab w:val="left" w:pos="5760"/>
                              <w:tab w:val="left" w:pos="6480"/>
                              <w:tab w:val="left" w:pos="7200"/>
                              <w:tab w:val="left" w:pos="7920"/>
                              <w:tab w:val="right" w:pos="8640"/>
                            </w:tabs>
                            <w:spacing w:line="0" w:lineRule="atLeast"/>
                            <w:ind w:right="45"/>
                            <w:jc w:val="center"/>
                            <w:rPr>
                              <w:rFonts w:ascii="Garamond" w:hAnsi="Garamond"/>
                              <w:b/>
                              <w:sz w:val="28"/>
                              <w:lang w:val="fr-CA"/>
                            </w:rPr>
                          </w:pPr>
                          <w:r w:rsidRPr="005F1FFF">
                            <w:rPr>
                              <w:rFonts w:ascii="Garamond" w:hAnsi="Garamond"/>
                              <w:b/>
                              <w:sz w:val="28"/>
                              <w:lang w:val="fr-CA"/>
                            </w:rPr>
                            <w:t>ORGANISATION DES ÉTATS AMÉRICAINS</w:t>
                          </w:r>
                        </w:p>
                        <w:p w:rsidR="005F1FFF" w:rsidRPr="005F1FFF" w:rsidRDefault="005F1FFF" w:rsidP="005F1FFF">
                          <w:pPr>
                            <w:widowControl w:val="0"/>
                            <w:tabs>
                              <w:tab w:val="left" w:pos="0"/>
                              <w:tab w:val="left" w:pos="720"/>
                              <w:tab w:val="left" w:pos="1440"/>
                              <w:tab w:val="left" w:pos="2160"/>
                              <w:tab w:val="left" w:pos="2880"/>
                              <w:tab w:val="left" w:pos="3600"/>
                              <w:tab w:val="center" w:pos="4320"/>
                              <w:tab w:val="left" w:pos="5760"/>
                              <w:tab w:val="left" w:pos="6480"/>
                              <w:tab w:val="left" w:pos="7200"/>
                              <w:tab w:val="left" w:pos="7920"/>
                              <w:tab w:val="right" w:pos="8640"/>
                            </w:tabs>
                            <w:spacing w:line="0" w:lineRule="atLeast"/>
                            <w:ind w:right="45"/>
                            <w:jc w:val="center"/>
                            <w:rPr>
                              <w:rFonts w:ascii="Garamond" w:hAnsi="Garamond"/>
                              <w:b/>
                              <w:sz w:val="22"/>
                              <w:szCs w:val="24"/>
                              <w:lang w:val="fr-CA"/>
                            </w:rPr>
                          </w:pPr>
                          <w:r w:rsidRPr="005F1FFF">
                            <w:rPr>
                              <w:rFonts w:ascii="Garamond" w:hAnsi="Garamond"/>
                              <w:b/>
                              <w:sz w:val="22"/>
                              <w:lang w:val="fr-CA"/>
                            </w:rPr>
                            <w:t>Conseil interaméricain pour le développement intégré</w:t>
                          </w:r>
                        </w:p>
                        <w:p w:rsidR="005F1FFF" w:rsidRPr="005F1FFF" w:rsidRDefault="005F1FFF" w:rsidP="005F1FFF">
                          <w:pPr>
                            <w:widowControl w:val="0"/>
                            <w:tabs>
                              <w:tab w:val="left" w:pos="0"/>
                              <w:tab w:val="left" w:pos="720"/>
                              <w:tab w:val="left" w:pos="1440"/>
                              <w:tab w:val="left" w:pos="2160"/>
                              <w:tab w:val="left" w:pos="2880"/>
                              <w:tab w:val="left" w:pos="3600"/>
                              <w:tab w:val="center" w:pos="4320"/>
                              <w:tab w:val="left" w:pos="5760"/>
                              <w:tab w:val="left" w:pos="6480"/>
                              <w:tab w:val="left" w:pos="7200"/>
                              <w:tab w:val="left" w:pos="7920"/>
                              <w:tab w:val="right" w:pos="8640"/>
                            </w:tabs>
                            <w:spacing w:line="0" w:lineRule="atLeast"/>
                            <w:ind w:right="45"/>
                            <w:jc w:val="center"/>
                            <w:rPr>
                              <w:rFonts w:ascii="CG Times" w:hAnsi="CG Times"/>
                              <w:b/>
                              <w:sz w:val="22"/>
                              <w:szCs w:val="24"/>
                              <w:lang w:val="fr-CA"/>
                            </w:rPr>
                          </w:pPr>
                          <w:r w:rsidRPr="005F1FFF">
                            <w:rPr>
                              <w:rFonts w:ascii="Garamond" w:hAnsi="Garamond"/>
                              <w:b/>
                              <w:sz w:val="22"/>
                              <w:lang w:val="fr-CA"/>
                            </w:rPr>
                            <w:t>(CIDI)</w:t>
                          </w:r>
                        </w:p>
                        <w:p w:rsidR="00E020AC" w:rsidRPr="00DA2E06" w:rsidRDefault="00E020AC" w:rsidP="00432C02">
                          <w:pPr>
                            <w:pStyle w:val="Header"/>
                            <w:tabs>
                              <w:tab w:val="left" w:pos="0"/>
                            </w:tabs>
                            <w:spacing w:line="0" w:lineRule="atLeast"/>
                            <w:ind w:right="45"/>
                            <w:jc w:val="cente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7pt;margin-top:-19.8pt;width:394.1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" stroked="f">
              <v:textbox>
                <w:txbxContent>
                  <w:p w:rsidR="005F1FFF" w:rsidRPr="005F1FFF" w:rsidRDefault="005F1FFF" w:rsidP="005F1FFF">
                    <w:pPr>
                      <w:widowControl w:val="0"/>
                      <w:tabs>
                        <w:tab w:val="left" w:pos="0"/>
                        <w:tab w:val="left" w:pos="720"/>
                        <w:tab w:val="left" w:pos="1440"/>
                        <w:tab w:val="left" w:pos="2160"/>
                        <w:tab w:val="left" w:pos="2880"/>
                        <w:tab w:val="left" w:pos="3600"/>
                        <w:tab w:val="center" w:pos="4320"/>
                        <w:tab w:val="left" w:pos="5760"/>
                        <w:tab w:val="left" w:pos="6480"/>
                        <w:tab w:val="left" w:pos="7200"/>
                        <w:tab w:val="left" w:pos="7920"/>
                        <w:tab w:val="right" w:pos="8640"/>
                      </w:tabs>
                      <w:spacing w:line="0" w:lineRule="atLeast"/>
                      <w:ind w:right="45"/>
                      <w:jc w:val="center"/>
                      <w:rPr>
                        <w:rFonts w:ascii="Garamond" w:hAnsi="Garamond"/>
                        <w:b/>
                        <w:sz w:val="28"/>
                        <w:lang w:val="fr-CA"/>
                      </w:rPr>
                    </w:pPr>
                    <w:r w:rsidRPr="005F1FFF">
                      <w:rPr>
                        <w:rFonts w:ascii="Garamond" w:hAnsi="Garamond"/>
                        <w:b/>
                        <w:sz w:val="28"/>
                        <w:lang w:val="fr-CA"/>
                      </w:rPr>
                      <w:t>ORGANISATION DES ÉTATS AMÉRICAINS</w:t>
                    </w:r>
                  </w:p>
                  <w:p w:rsidR="005F1FFF" w:rsidRPr="005F1FFF" w:rsidRDefault="005F1FFF" w:rsidP="005F1FFF">
                    <w:pPr>
                      <w:widowControl w:val="0"/>
                      <w:tabs>
                        <w:tab w:val="left" w:pos="0"/>
                        <w:tab w:val="left" w:pos="720"/>
                        <w:tab w:val="left" w:pos="1440"/>
                        <w:tab w:val="left" w:pos="2160"/>
                        <w:tab w:val="left" w:pos="2880"/>
                        <w:tab w:val="left" w:pos="3600"/>
                        <w:tab w:val="center" w:pos="4320"/>
                        <w:tab w:val="left" w:pos="5760"/>
                        <w:tab w:val="left" w:pos="6480"/>
                        <w:tab w:val="left" w:pos="7200"/>
                        <w:tab w:val="left" w:pos="7920"/>
                        <w:tab w:val="right" w:pos="8640"/>
                      </w:tabs>
                      <w:spacing w:line="0" w:lineRule="atLeast"/>
                      <w:ind w:right="45"/>
                      <w:jc w:val="center"/>
                      <w:rPr>
                        <w:rFonts w:ascii="Garamond" w:hAnsi="Garamond"/>
                        <w:b/>
                        <w:sz w:val="22"/>
                        <w:szCs w:val="24"/>
                        <w:lang w:val="fr-CA"/>
                      </w:rPr>
                    </w:pPr>
                    <w:r w:rsidRPr="005F1FFF">
                      <w:rPr>
                        <w:rFonts w:ascii="Garamond" w:hAnsi="Garamond"/>
                        <w:b/>
                        <w:sz w:val="22"/>
                        <w:lang w:val="fr-CA"/>
                      </w:rPr>
                      <w:t>Conseil interaméricain pour le développement intégré</w:t>
                    </w:r>
                  </w:p>
                  <w:p w:rsidR="005F1FFF" w:rsidRPr="005F1FFF" w:rsidRDefault="005F1FFF" w:rsidP="005F1FFF">
                    <w:pPr>
                      <w:widowControl w:val="0"/>
                      <w:tabs>
                        <w:tab w:val="left" w:pos="0"/>
                        <w:tab w:val="left" w:pos="720"/>
                        <w:tab w:val="left" w:pos="1440"/>
                        <w:tab w:val="left" w:pos="2160"/>
                        <w:tab w:val="left" w:pos="2880"/>
                        <w:tab w:val="left" w:pos="3600"/>
                        <w:tab w:val="center" w:pos="4320"/>
                        <w:tab w:val="left" w:pos="5760"/>
                        <w:tab w:val="left" w:pos="6480"/>
                        <w:tab w:val="left" w:pos="7200"/>
                        <w:tab w:val="left" w:pos="7920"/>
                        <w:tab w:val="right" w:pos="8640"/>
                      </w:tabs>
                      <w:spacing w:line="0" w:lineRule="atLeast"/>
                      <w:ind w:right="45"/>
                      <w:jc w:val="center"/>
                      <w:rPr>
                        <w:rFonts w:ascii="CG Times" w:hAnsi="CG Times"/>
                        <w:b/>
                        <w:sz w:val="22"/>
                        <w:szCs w:val="24"/>
                        <w:lang w:val="fr-CA"/>
                      </w:rPr>
                    </w:pPr>
                    <w:r w:rsidRPr="005F1FFF">
                      <w:rPr>
                        <w:rFonts w:ascii="Garamond" w:hAnsi="Garamond"/>
                        <w:b/>
                        <w:sz w:val="22"/>
                        <w:lang w:val="fr-CA"/>
                      </w:rPr>
                      <w:t>(CIDI)</w:t>
                    </w:r>
                  </w:p>
                  <w:p w:rsidR="00E020AC" w:rsidRPr="00DA2E06" w:rsidRDefault="00E020AC" w:rsidP="00432C02">
                    <w:pPr>
                      <w:pStyle w:val="Header"/>
                      <w:tabs>
                        <w:tab w:val="left" w:pos="0"/>
                      </w:tabs>
                      <w:spacing w:line="0" w:lineRule="atLeast"/>
                      <w:ind w:right="45"/>
                      <w:jc w:val="center"/>
                      <w:rPr>
                        <w:b/>
                        <w:szCs w:val="2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2EC7"/>
    <w:multiLevelType w:val="hybridMultilevel"/>
    <w:tmpl w:val="E6725FC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15:restartNumberingAfterBreak="0">
    <w:nsid w:val="319B4BD6"/>
    <w:multiLevelType w:val="singleLevel"/>
    <w:tmpl w:val="3DB24ADE"/>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9F"/>
    <w:rsid w:val="00015639"/>
    <w:rsid w:val="00016644"/>
    <w:rsid w:val="000205DE"/>
    <w:rsid w:val="00020674"/>
    <w:rsid w:val="00043C9D"/>
    <w:rsid w:val="0004698E"/>
    <w:rsid w:val="000644EC"/>
    <w:rsid w:val="00064807"/>
    <w:rsid w:val="0008226C"/>
    <w:rsid w:val="00091447"/>
    <w:rsid w:val="000A03EA"/>
    <w:rsid w:val="000C2173"/>
    <w:rsid w:val="000C302B"/>
    <w:rsid w:val="000F7428"/>
    <w:rsid w:val="00130637"/>
    <w:rsid w:val="00131863"/>
    <w:rsid w:val="00157BB1"/>
    <w:rsid w:val="0017440A"/>
    <w:rsid w:val="001B066F"/>
    <w:rsid w:val="001B4D4B"/>
    <w:rsid w:val="001C7153"/>
    <w:rsid w:val="001D1655"/>
    <w:rsid w:val="001D3DE1"/>
    <w:rsid w:val="001E185C"/>
    <w:rsid w:val="001F2901"/>
    <w:rsid w:val="001F5325"/>
    <w:rsid w:val="001F6AE4"/>
    <w:rsid w:val="00205426"/>
    <w:rsid w:val="002074C2"/>
    <w:rsid w:val="002075D5"/>
    <w:rsid w:val="002213AF"/>
    <w:rsid w:val="00251F85"/>
    <w:rsid w:val="002569B6"/>
    <w:rsid w:val="002827F4"/>
    <w:rsid w:val="0028385C"/>
    <w:rsid w:val="00284FAE"/>
    <w:rsid w:val="002863F0"/>
    <w:rsid w:val="002A14B8"/>
    <w:rsid w:val="002A1566"/>
    <w:rsid w:val="002A4556"/>
    <w:rsid w:val="002A606C"/>
    <w:rsid w:val="002C75FE"/>
    <w:rsid w:val="002D6035"/>
    <w:rsid w:val="002E50B5"/>
    <w:rsid w:val="002F3D57"/>
    <w:rsid w:val="0030411C"/>
    <w:rsid w:val="003064B6"/>
    <w:rsid w:val="003072C5"/>
    <w:rsid w:val="00322C63"/>
    <w:rsid w:val="003409EC"/>
    <w:rsid w:val="00355D9F"/>
    <w:rsid w:val="003974C7"/>
    <w:rsid w:val="003B7C42"/>
    <w:rsid w:val="003C735B"/>
    <w:rsid w:val="003C7AF0"/>
    <w:rsid w:val="003E0308"/>
    <w:rsid w:val="00405040"/>
    <w:rsid w:val="00410821"/>
    <w:rsid w:val="00420F81"/>
    <w:rsid w:val="00431EE3"/>
    <w:rsid w:val="00432C02"/>
    <w:rsid w:val="004551C6"/>
    <w:rsid w:val="0046443F"/>
    <w:rsid w:val="00487D11"/>
    <w:rsid w:val="00492F77"/>
    <w:rsid w:val="00494EDD"/>
    <w:rsid w:val="0049723A"/>
    <w:rsid w:val="004A53E6"/>
    <w:rsid w:val="004C258B"/>
    <w:rsid w:val="004C4F51"/>
    <w:rsid w:val="004F5B85"/>
    <w:rsid w:val="005026AC"/>
    <w:rsid w:val="005048DD"/>
    <w:rsid w:val="005418F2"/>
    <w:rsid w:val="00545759"/>
    <w:rsid w:val="0056505E"/>
    <w:rsid w:val="00576E7D"/>
    <w:rsid w:val="005857C2"/>
    <w:rsid w:val="00590853"/>
    <w:rsid w:val="005948AE"/>
    <w:rsid w:val="005A1BBA"/>
    <w:rsid w:val="005B3790"/>
    <w:rsid w:val="005B6049"/>
    <w:rsid w:val="005C4463"/>
    <w:rsid w:val="005C65B2"/>
    <w:rsid w:val="005D3796"/>
    <w:rsid w:val="005E532B"/>
    <w:rsid w:val="005F1FFF"/>
    <w:rsid w:val="005F2E66"/>
    <w:rsid w:val="00607FF5"/>
    <w:rsid w:val="00610EBB"/>
    <w:rsid w:val="006473C9"/>
    <w:rsid w:val="00664DC8"/>
    <w:rsid w:val="006969F3"/>
    <w:rsid w:val="006A707D"/>
    <w:rsid w:val="006A70C0"/>
    <w:rsid w:val="006C2B8F"/>
    <w:rsid w:val="006D187E"/>
    <w:rsid w:val="006E0D8E"/>
    <w:rsid w:val="007010C8"/>
    <w:rsid w:val="007333EF"/>
    <w:rsid w:val="00744CD8"/>
    <w:rsid w:val="00762E9C"/>
    <w:rsid w:val="007B2E48"/>
    <w:rsid w:val="007C0ED0"/>
    <w:rsid w:val="007C4B83"/>
    <w:rsid w:val="007C5DE3"/>
    <w:rsid w:val="007F1D95"/>
    <w:rsid w:val="00805453"/>
    <w:rsid w:val="0081694F"/>
    <w:rsid w:val="00844FD2"/>
    <w:rsid w:val="00845E5F"/>
    <w:rsid w:val="00847419"/>
    <w:rsid w:val="0085708B"/>
    <w:rsid w:val="00857B50"/>
    <w:rsid w:val="00860B01"/>
    <w:rsid w:val="00863F5C"/>
    <w:rsid w:val="0088144B"/>
    <w:rsid w:val="00894663"/>
    <w:rsid w:val="008B3A2E"/>
    <w:rsid w:val="008C5442"/>
    <w:rsid w:val="00902EAF"/>
    <w:rsid w:val="0090636B"/>
    <w:rsid w:val="00915511"/>
    <w:rsid w:val="009249A5"/>
    <w:rsid w:val="0092519F"/>
    <w:rsid w:val="009325EB"/>
    <w:rsid w:val="00934B15"/>
    <w:rsid w:val="00941C49"/>
    <w:rsid w:val="00976DF0"/>
    <w:rsid w:val="00980EA0"/>
    <w:rsid w:val="009A4595"/>
    <w:rsid w:val="009B72F4"/>
    <w:rsid w:val="009C2B61"/>
    <w:rsid w:val="009C766D"/>
    <w:rsid w:val="009C76BC"/>
    <w:rsid w:val="009E7048"/>
    <w:rsid w:val="00A04C5A"/>
    <w:rsid w:val="00A14625"/>
    <w:rsid w:val="00A34696"/>
    <w:rsid w:val="00A40C92"/>
    <w:rsid w:val="00A418D5"/>
    <w:rsid w:val="00A61818"/>
    <w:rsid w:val="00A63ACF"/>
    <w:rsid w:val="00A72702"/>
    <w:rsid w:val="00A748A4"/>
    <w:rsid w:val="00A840A5"/>
    <w:rsid w:val="00A913E8"/>
    <w:rsid w:val="00A944CE"/>
    <w:rsid w:val="00AA1909"/>
    <w:rsid w:val="00AA5D0D"/>
    <w:rsid w:val="00AA634A"/>
    <w:rsid w:val="00AE0A90"/>
    <w:rsid w:val="00AE2B4D"/>
    <w:rsid w:val="00B263D7"/>
    <w:rsid w:val="00B322D5"/>
    <w:rsid w:val="00B332D9"/>
    <w:rsid w:val="00B33D19"/>
    <w:rsid w:val="00B362FC"/>
    <w:rsid w:val="00B402DA"/>
    <w:rsid w:val="00B644D7"/>
    <w:rsid w:val="00B84B8B"/>
    <w:rsid w:val="00B879FB"/>
    <w:rsid w:val="00B9097E"/>
    <w:rsid w:val="00B945BC"/>
    <w:rsid w:val="00BA1AEA"/>
    <w:rsid w:val="00BA52DC"/>
    <w:rsid w:val="00BD2787"/>
    <w:rsid w:val="00BE384E"/>
    <w:rsid w:val="00BF143C"/>
    <w:rsid w:val="00BF4DB9"/>
    <w:rsid w:val="00C0034D"/>
    <w:rsid w:val="00C102D8"/>
    <w:rsid w:val="00C156D2"/>
    <w:rsid w:val="00C20094"/>
    <w:rsid w:val="00C201B2"/>
    <w:rsid w:val="00C35291"/>
    <w:rsid w:val="00C76C21"/>
    <w:rsid w:val="00C81832"/>
    <w:rsid w:val="00C81A40"/>
    <w:rsid w:val="00C97E70"/>
    <w:rsid w:val="00CA0FEB"/>
    <w:rsid w:val="00CA6060"/>
    <w:rsid w:val="00CB5EFB"/>
    <w:rsid w:val="00CB7392"/>
    <w:rsid w:val="00CE43AA"/>
    <w:rsid w:val="00D04CD3"/>
    <w:rsid w:val="00D06586"/>
    <w:rsid w:val="00D1116E"/>
    <w:rsid w:val="00D20C4E"/>
    <w:rsid w:val="00D27D8D"/>
    <w:rsid w:val="00D343C4"/>
    <w:rsid w:val="00D62848"/>
    <w:rsid w:val="00D6426C"/>
    <w:rsid w:val="00D84083"/>
    <w:rsid w:val="00D844EC"/>
    <w:rsid w:val="00D913DE"/>
    <w:rsid w:val="00DC624B"/>
    <w:rsid w:val="00DE1A63"/>
    <w:rsid w:val="00E020AC"/>
    <w:rsid w:val="00E1230D"/>
    <w:rsid w:val="00E1429F"/>
    <w:rsid w:val="00E22588"/>
    <w:rsid w:val="00E27F9A"/>
    <w:rsid w:val="00E320DF"/>
    <w:rsid w:val="00E45CBD"/>
    <w:rsid w:val="00E50BF0"/>
    <w:rsid w:val="00E63E9F"/>
    <w:rsid w:val="00E6441C"/>
    <w:rsid w:val="00E76DCC"/>
    <w:rsid w:val="00EC0423"/>
    <w:rsid w:val="00EC61CA"/>
    <w:rsid w:val="00EE2528"/>
    <w:rsid w:val="00EF548A"/>
    <w:rsid w:val="00F0125A"/>
    <w:rsid w:val="00F03E47"/>
    <w:rsid w:val="00F06C89"/>
    <w:rsid w:val="00F10D89"/>
    <w:rsid w:val="00F20B4D"/>
    <w:rsid w:val="00F366CC"/>
    <w:rsid w:val="00F46F7C"/>
    <w:rsid w:val="00F523D6"/>
    <w:rsid w:val="00F567EA"/>
    <w:rsid w:val="00F60A5B"/>
    <w:rsid w:val="00F63CF7"/>
    <w:rsid w:val="00F876C1"/>
    <w:rsid w:val="00F9626D"/>
    <w:rsid w:val="00FB278F"/>
    <w:rsid w:val="00FC40E6"/>
    <w:rsid w:val="00FC60C8"/>
    <w:rsid w:val="00FD1274"/>
    <w:rsid w:val="00FD6CAA"/>
    <w:rsid w:val="00FE2FC7"/>
    <w:rsid w:val="00FF1760"/>
    <w:rsid w:val="00FF1FF5"/>
    <w:rsid w:val="00FF5051"/>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sz w:val="22"/>
      <w:lang w:val="pt-PT"/>
    </w:rPr>
  </w:style>
  <w:style w:type="paragraph" w:styleId="NormalWeb">
    <w:name w:val="Normal (Web)"/>
    <w:basedOn w:val="Normal"/>
    <w:pPr>
      <w:spacing w:before="100" w:after="100"/>
    </w:pPr>
    <w:rPr>
      <w:rFonts w:ascii="Arial Unicode MS" w:eastAsia="Arial Unicode MS" w:hAnsi="Arial Unicode M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805453"/>
    <w:rPr>
      <w:i/>
      <w:iCs/>
      <w:snapToGrid w:val="0"/>
      <w:sz w:val="24"/>
      <w:szCs w:val="24"/>
      <w:lang w:val="en-GB"/>
    </w:rPr>
  </w:style>
  <w:style w:type="paragraph" w:styleId="ListParagraph">
    <w:name w:val="List Paragraph"/>
    <w:basedOn w:val="Normal"/>
    <w:uiPriority w:val="34"/>
    <w:qFormat/>
    <w:rsid w:val="0090636B"/>
    <w:pPr>
      <w:ind w:left="720"/>
    </w:pPr>
  </w:style>
  <w:style w:type="paragraph" w:styleId="BalloonText">
    <w:name w:val="Balloon Text"/>
    <w:basedOn w:val="Normal"/>
    <w:semiHidden/>
    <w:rsid w:val="00EC0423"/>
    <w:rPr>
      <w:rFonts w:ascii="Tahoma" w:hAnsi="Tahoma" w:cs="Tahoma"/>
      <w:sz w:val="16"/>
      <w:szCs w:val="16"/>
    </w:rPr>
  </w:style>
  <w:style w:type="character" w:customStyle="1" w:styleId="HeaderChar">
    <w:name w:val="Header Char"/>
    <w:link w:val="Header"/>
    <w:uiPriority w:val="99"/>
    <w:rsid w:val="0017440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5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66933-8C9D-4476-8D0B-7063ED55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3569</Words>
  <Characters>20345</Characters>
  <Application>Microsoft Office Word</Application>
  <DocSecurity>4</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LinksUpToDate>false</LinksUpToDate>
  <CharactersWithSpaces>23867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2016-02-25T10:40:00Z</dcterms:created>
  <dcterms:modified xsi:type="dcterms:W3CDTF">2016-02-25T10:40:00Z</dcterms:modified>
</cp:coreProperties>
</file>